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0FC8A" w14:textId="77777777" w:rsidR="00D94066" w:rsidRPr="0020125F" w:rsidRDefault="00D94066" w:rsidP="00D94066">
      <w:pPr>
        <w:pStyle w:val="Title"/>
        <w:jc w:val="center"/>
        <w:rPr>
          <w:color w:val="339933"/>
        </w:rPr>
      </w:pPr>
      <w:bookmarkStart w:id="0" w:name="_Toc534899954"/>
      <w:r w:rsidRPr="0020125F">
        <w:rPr>
          <w:color w:val="339933"/>
        </w:rPr>
        <w:t>Terms of Reference</w:t>
      </w:r>
      <w:bookmarkEnd w:id="0"/>
    </w:p>
    <w:p w14:paraId="564B4B50" w14:textId="77777777" w:rsidR="00D94066" w:rsidRDefault="00D94066" w:rsidP="00D94066">
      <w:pPr>
        <w:pStyle w:val="Title"/>
        <w:jc w:val="center"/>
      </w:pPr>
      <w:r>
        <w:t>Joint Evaluation</w:t>
      </w:r>
      <w:r w:rsidRPr="00EB10E2">
        <w:t xml:space="preserve"> of the Em</w:t>
      </w:r>
      <w:r>
        <w:t>P</w:t>
      </w:r>
      <w:r w:rsidRPr="00EB10E2">
        <w:t>ower Regional Project on Gender, Climate Change &amp; Disaster Risk Reduction</w:t>
      </w:r>
    </w:p>
    <w:p w14:paraId="21950D70" w14:textId="77777777" w:rsidR="00D94066" w:rsidRDefault="00D94066" w:rsidP="00D94066">
      <w:pPr>
        <w:pStyle w:val="Title"/>
        <w:jc w:val="center"/>
        <w:rPr>
          <w:sz w:val="22"/>
          <w:szCs w:val="22"/>
        </w:rPr>
      </w:pPr>
      <w:r w:rsidRPr="007339B5">
        <w:rPr>
          <w:sz w:val="22"/>
          <w:szCs w:val="22"/>
        </w:rPr>
        <w:t>[UN Women Regional Office for Asia and the Pacific</w:t>
      </w:r>
      <w:r>
        <w:rPr>
          <w:sz w:val="22"/>
          <w:szCs w:val="22"/>
        </w:rPr>
        <w:t xml:space="preserve"> </w:t>
      </w:r>
    </w:p>
    <w:p w14:paraId="6E313F33" w14:textId="77777777" w:rsidR="00D94066" w:rsidRPr="007339B5" w:rsidRDefault="00D94066" w:rsidP="00D94066">
      <w:pPr>
        <w:pStyle w:val="Title"/>
        <w:jc w:val="center"/>
        <w:rPr>
          <w:sz w:val="22"/>
          <w:szCs w:val="22"/>
        </w:rPr>
      </w:pPr>
      <w:r>
        <w:rPr>
          <w:sz w:val="22"/>
          <w:szCs w:val="22"/>
        </w:rPr>
        <w:t xml:space="preserve">and UNEP </w:t>
      </w:r>
      <w:r w:rsidRPr="007339B5">
        <w:rPr>
          <w:sz w:val="22"/>
          <w:szCs w:val="22"/>
        </w:rPr>
        <w:t>Regional Office for Asia and the Pacific]</w:t>
      </w:r>
    </w:p>
    <w:p w14:paraId="22BC46C4" w14:textId="77777777" w:rsidR="0093567D" w:rsidRPr="001A66E9" w:rsidRDefault="0093567D" w:rsidP="0093567D">
      <w:pPr>
        <w:jc w:val="both"/>
        <w:rPr>
          <w:rFonts w:ascii="Calibri" w:hAnsi="Calibri" w:cs="Calibri"/>
        </w:rPr>
      </w:pPr>
    </w:p>
    <w:tbl>
      <w:tblPr>
        <w:tblStyle w:val="TableGrid"/>
        <w:tblW w:w="9715" w:type="dxa"/>
        <w:tblLook w:val="04A0" w:firstRow="1" w:lastRow="0" w:firstColumn="1" w:lastColumn="0" w:noHBand="0" w:noVBand="1"/>
      </w:tblPr>
      <w:tblGrid>
        <w:gridCol w:w="2624"/>
        <w:gridCol w:w="7091"/>
      </w:tblGrid>
      <w:tr w:rsidR="0093567D" w:rsidRPr="001A66E9" w14:paraId="541AB9F8" w14:textId="77777777" w:rsidTr="000A4CB6">
        <w:trPr>
          <w:trHeight w:val="530"/>
        </w:trPr>
        <w:tc>
          <w:tcPr>
            <w:tcW w:w="2624" w:type="dxa"/>
          </w:tcPr>
          <w:p w14:paraId="2BF394E9" w14:textId="77777777" w:rsidR="0093567D" w:rsidRPr="001A66E9" w:rsidRDefault="0093567D" w:rsidP="00706514">
            <w:pPr>
              <w:jc w:val="both"/>
              <w:rPr>
                <w:rFonts w:ascii="Calibri" w:hAnsi="Calibri" w:cs="Calibri"/>
                <w:b/>
                <w:bCs/>
              </w:rPr>
            </w:pPr>
            <w:r w:rsidRPr="001A66E9">
              <w:rPr>
                <w:rFonts w:ascii="Calibri" w:hAnsi="Calibri" w:cs="Calibri"/>
                <w:b/>
                <w:bCs/>
              </w:rPr>
              <w:t>Title:</w:t>
            </w:r>
          </w:p>
        </w:tc>
        <w:tc>
          <w:tcPr>
            <w:tcW w:w="7091" w:type="dxa"/>
          </w:tcPr>
          <w:p w14:paraId="3AA481F7" w14:textId="11EC071A" w:rsidR="0093567D" w:rsidRPr="0054739E" w:rsidRDefault="000A2628" w:rsidP="00706514">
            <w:pPr>
              <w:jc w:val="both"/>
              <w:rPr>
                <w:rFonts w:ascii="Calibri" w:hAnsi="Calibri" w:cs="Calibri"/>
                <w:bCs/>
              </w:rPr>
            </w:pPr>
            <w:r>
              <w:rPr>
                <w:rFonts w:ascii="Calibri" w:hAnsi="Calibri" w:cs="Calibri"/>
                <w:bCs/>
              </w:rPr>
              <w:t>National</w:t>
            </w:r>
            <w:r w:rsidRPr="00EB10E2">
              <w:rPr>
                <w:rFonts w:ascii="Calibri" w:hAnsi="Calibri" w:cs="Calibri"/>
                <w:bCs/>
              </w:rPr>
              <w:t xml:space="preserve"> </w:t>
            </w:r>
            <w:r w:rsidR="0093567D" w:rsidRPr="00EB10E2">
              <w:rPr>
                <w:rFonts w:ascii="Calibri" w:hAnsi="Calibri" w:cs="Calibri"/>
                <w:bCs/>
              </w:rPr>
              <w:t xml:space="preserve">Evaluation </w:t>
            </w:r>
            <w:r w:rsidR="0047771E">
              <w:rPr>
                <w:rFonts w:ascii="Calibri" w:hAnsi="Calibri" w:cs="Calibri"/>
                <w:bCs/>
              </w:rPr>
              <w:t>Consultant</w:t>
            </w:r>
            <w:r w:rsidR="00D826C1">
              <w:rPr>
                <w:rFonts w:ascii="Calibri" w:hAnsi="Calibri" w:cs="Calibri"/>
                <w:bCs/>
              </w:rPr>
              <w:t xml:space="preserve"> </w:t>
            </w:r>
            <w:r w:rsidR="00D826C1" w:rsidRPr="009D5D1C">
              <w:rPr>
                <w:rFonts w:ascii="Calibri" w:hAnsi="Calibri" w:cs="Calibri"/>
                <w:b/>
              </w:rPr>
              <w:t>in Viet Nam</w:t>
            </w:r>
            <w:r w:rsidR="00202D76">
              <w:rPr>
                <w:rFonts w:ascii="Calibri" w:hAnsi="Calibri" w:cs="Calibri"/>
                <w:bCs/>
              </w:rPr>
              <w:t>:</w:t>
            </w:r>
            <w:r w:rsidR="0093567D" w:rsidRPr="00EB10E2">
              <w:rPr>
                <w:rFonts w:ascii="Calibri" w:hAnsi="Calibri" w:cs="Calibri"/>
                <w:bCs/>
              </w:rPr>
              <w:t xml:space="preserve"> to </w:t>
            </w:r>
            <w:r>
              <w:rPr>
                <w:rFonts w:ascii="Calibri" w:hAnsi="Calibri" w:cs="Calibri"/>
                <w:bCs/>
              </w:rPr>
              <w:t xml:space="preserve">support </w:t>
            </w:r>
            <w:r w:rsidR="0093567D" w:rsidRPr="00EB10E2">
              <w:rPr>
                <w:rFonts w:ascii="Calibri" w:hAnsi="Calibri" w:cs="Calibri"/>
                <w:bCs/>
              </w:rPr>
              <w:t xml:space="preserve">the </w:t>
            </w:r>
            <w:r w:rsidR="00BC2605" w:rsidRPr="00BC2605">
              <w:rPr>
                <w:rFonts w:ascii="Calibri" w:hAnsi="Calibri" w:cs="Calibri"/>
                <w:bCs/>
              </w:rPr>
              <w:t xml:space="preserve">Joint Evaluation </w:t>
            </w:r>
            <w:r w:rsidR="0093567D" w:rsidRPr="00EB10E2">
              <w:rPr>
                <w:rFonts w:ascii="Calibri" w:hAnsi="Calibri" w:cs="Calibri"/>
                <w:bCs/>
              </w:rPr>
              <w:t xml:space="preserve">of the Empower Regional Project on Gender, Climate Change &amp; Disaster Risk Reduction </w:t>
            </w:r>
            <w:r w:rsidR="00494D43">
              <w:rPr>
                <w:rFonts w:ascii="Calibri" w:hAnsi="Calibri" w:cs="Calibri"/>
                <w:bCs/>
              </w:rPr>
              <w:t xml:space="preserve">(Open for </w:t>
            </w:r>
            <w:r w:rsidR="008C0990">
              <w:rPr>
                <w:rFonts w:ascii="Calibri" w:hAnsi="Calibri" w:cs="Calibri"/>
                <w:bCs/>
              </w:rPr>
              <w:t>Vietnamese</w:t>
            </w:r>
            <w:r w:rsidR="00494D43">
              <w:rPr>
                <w:rFonts w:ascii="Calibri" w:hAnsi="Calibri" w:cs="Calibri"/>
                <w:bCs/>
              </w:rPr>
              <w:t xml:space="preserve"> Nationality)</w:t>
            </w:r>
          </w:p>
        </w:tc>
      </w:tr>
      <w:tr w:rsidR="00C37C55" w:rsidRPr="001A66E9" w14:paraId="1E7771A6" w14:textId="77777777" w:rsidTr="000A4CB6">
        <w:trPr>
          <w:trHeight w:val="584"/>
        </w:trPr>
        <w:tc>
          <w:tcPr>
            <w:tcW w:w="2624" w:type="dxa"/>
          </w:tcPr>
          <w:p w14:paraId="4856D557" w14:textId="17BD17C8" w:rsidR="00C37C55" w:rsidRDefault="00C37C55" w:rsidP="00C37C55">
            <w:pPr>
              <w:jc w:val="both"/>
              <w:rPr>
                <w:rFonts w:ascii="Calibri" w:hAnsi="Calibri" w:cs="Calibri"/>
                <w:b/>
                <w:bCs/>
              </w:rPr>
            </w:pPr>
            <w:r w:rsidRPr="001A66E9">
              <w:rPr>
                <w:rFonts w:ascii="Calibri" w:hAnsi="Calibri" w:cs="Calibri"/>
                <w:b/>
                <w:bCs/>
              </w:rPr>
              <w:t>Location:</w:t>
            </w:r>
          </w:p>
        </w:tc>
        <w:tc>
          <w:tcPr>
            <w:tcW w:w="7091" w:type="dxa"/>
          </w:tcPr>
          <w:p w14:paraId="464349EA" w14:textId="273CB879" w:rsidR="00C37C55" w:rsidRDefault="008C0990" w:rsidP="00C37C55">
            <w:pPr>
              <w:jc w:val="both"/>
              <w:rPr>
                <w:rFonts w:ascii="Calibri" w:hAnsi="Calibri" w:cs="Calibri"/>
              </w:rPr>
            </w:pPr>
            <w:commentRangeStart w:id="1"/>
            <w:r>
              <w:rPr>
                <w:rFonts w:ascii="Calibri" w:hAnsi="Calibri" w:cs="Calibri"/>
              </w:rPr>
              <w:t>Viet Nam</w:t>
            </w:r>
            <w:r w:rsidR="007F0695">
              <w:rPr>
                <w:rFonts w:ascii="Calibri" w:hAnsi="Calibri" w:cs="Calibri"/>
              </w:rPr>
              <w:t xml:space="preserve"> (home-based with possible travel </w:t>
            </w:r>
            <w:r w:rsidR="007F0695" w:rsidRPr="002E12B8">
              <w:rPr>
                <w:rFonts w:ascii="Calibri" w:hAnsi="Calibri" w:cs="Calibri"/>
              </w:rPr>
              <w:t xml:space="preserve">within </w:t>
            </w:r>
            <w:r w:rsidR="007F0695">
              <w:rPr>
                <w:rFonts w:ascii="Calibri" w:hAnsi="Calibri" w:cs="Calibri"/>
              </w:rPr>
              <w:t>the country)</w:t>
            </w:r>
            <w:commentRangeEnd w:id="1"/>
            <w:r w:rsidR="007224D2">
              <w:rPr>
                <w:rStyle w:val="CommentReference"/>
              </w:rPr>
              <w:commentReference w:id="1"/>
            </w:r>
          </w:p>
        </w:tc>
      </w:tr>
      <w:tr w:rsidR="00C37C55" w:rsidRPr="001A66E9" w14:paraId="0B620DB5" w14:textId="77777777" w:rsidTr="000A4CB6">
        <w:trPr>
          <w:trHeight w:val="584"/>
        </w:trPr>
        <w:tc>
          <w:tcPr>
            <w:tcW w:w="2624" w:type="dxa"/>
          </w:tcPr>
          <w:p w14:paraId="4882C059" w14:textId="58F615E3" w:rsidR="00C37C55" w:rsidRPr="001A66E9" w:rsidRDefault="00C37C55" w:rsidP="00C37C55">
            <w:pPr>
              <w:jc w:val="both"/>
              <w:rPr>
                <w:rFonts w:ascii="Calibri" w:hAnsi="Calibri" w:cs="Calibri"/>
                <w:b/>
                <w:bCs/>
              </w:rPr>
            </w:pPr>
            <w:r>
              <w:rPr>
                <w:rFonts w:ascii="Calibri" w:hAnsi="Calibri" w:cs="Calibri"/>
                <w:b/>
                <w:bCs/>
              </w:rPr>
              <w:t>Application Deadline:</w:t>
            </w:r>
          </w:p>
        </w:tc>
        <w:tc>
          <w:tcPr>
            <w:tcW w:w="7091" w:type="dxa"/>
          </w:tcPr>
          <w:p w14:paraId="5B19E48E" w14:textId="434191F1" w:rsidR="00C37C55" w:rsidRDefault="00D024ED" w:rsidP="00C37C55">
            <w:pPr>
              <w:jc w:val="both"/>
              <w:rPr>
                <w:rFonts w:ascii="Calibri" w:hAnsi="Calibri" w:cs="Calibri"/>
              </w:rPr>
            </w:pPr>
            <w:commentRangeStart w:id="2"/>
            <w:r w:rsidRPr="00D024ED">
              <w:rPr>
                <w:rFonts w:ascii="Calibri" w:hAnsi="Calibri" w:cs="Calibri"/>
              </w:rPr>
              <w:t>2</w:t>
            </w:r>
            <w:r w:rsidR="008F1B62">
              <w:rPr>
                <w:rFonts w:ascii="Calibri" w:hAnsi="Calibri" w:cs="Calibri"/>
              </w:rPr>
              <w:t>5</w:t>
            </w:r>
            <w:r w:rsidR="008F1B62" w:rsidRPr="00FB3733">
              <w:rPr>
                <w:rFonts w:ascii="Calibri" w:hAnsi="Calibri" w:cs="Calibri"/>
                <w:vertAlign w:val="superscript"/>
              </w:rPr>
              <w:t>th</w:t>
            </w:r>
            <w:r w:rsidR="00FB3733">
              <w:rPr>
                <w:rFonts w:ascii="Calibri" w:hAnsi="Calibri" w:cs="Calibri"/>
              </w:rPr>
              <w:t xml:space="preserve"> </w:t>
            </w:r>
            <w:r w:rsidRPr="00D024ED">
              <w:rPr>
                <w:rFonts w:ascii="Calibri" w:hAnsi="Calibri" w:cs="Calibri"/>
              </w:rPr>
              <w:t>March 2022</w:t>
            </w:r>
            <w:commentRangeEnd w:id="2"/>
            <w:r>
              <w:rPr>
                <w:rStyle w:val="CommentReference"/>
              </w:rPr>
              <w:commentReference w:id="2"/>
            </w:r>
          </w:p>
        </w:tc>
      </w:tr>
      <w:tr w:rsidR="00C37C55" w:rsidRPr="001A66E9" w14:paraId="2840B06D" w14:textId="77777777" w:rsidTr="000A4CB6">
        <w:trPr>
          <w:trHeight w:val="584"/>
        </w:trPr>
        <w:tc>
          <w:tcPr>
            <w:tcW w:w="2624" w:type="dxa"/>
          </w:tcPr>
          <w:p w14:paraId="4BB47E5E" w14:textId="45789315" w:rsidR="00C37C55" w:rsidRPr="001A66E9" w:rsidRDefault="00C37C55" w:rsidP="00C37C55">
            <w:pPr>
              <w:jc w:val="both"/>
              <w:rPr>
                <w:rFonts w:ascii="Calibri" w:hAnsi="Calibri" w:cs="Calibri"/>
                <w:b/>
                <w:bCs/>
              </w:rPr>
            </w:pPr>
            <w:r w:rsidRPr="001A66E9">
              <w:rPr>
                <w:rFonts w:ascii="Calibri" w:hAnsi="Calibri" w:cs="Calibri"/>
                <w:b/>
                <w:bCs/>
              </w:rPr>
              <w:t>Type of contract:</w:t>
            </w:r>
          </w:p>
        </w:tc>
        <w:tc>
          <w:tcPr>
            <w:tcW w:w="7091" w:type="dxa"/>
          </w:tcPr>
          <w:p w14:paraId="6660BD07" w14:textId="3DAF6186" w:rsidR="00C37C55" w:rsidRDefault="00C37C55" w:rsidP="00C37C55">
            <w:pPr>
              <w:jc w:val="both"/>
              <w:rPr>
                <w:rFonts w:ascii="Calibri" w:hAnsi="Calibri" w:cs="Calibri"/>
              </w:rPr>
            </w:pPr>
            <w:r w:rsidRPr="001A66E9">
              <w:rPr>
                <w:rFonts w:ascii="Calibri" w:hAnsi="Calibri" w:cs="Calibri"/>
              </w:rPr>
              <w:t>Special Service Agreement (SSA)</w:t>
            </w:r>
          </w:p>
        </w:tc>
      </w:tr>
      <w:tr w:rsidR="00C37C55" w:rsidRPr="001A66E9" w14:paraId="03B0C1F0" w14:textId="77777777" w:rsidTr="000A4CB6">
        <w:trPr>
          <w:trHeight w:val="584"/>
        </w:trPr>
        <w:tc>
          <w:tcPr>
            <w:tcW w:w="2624" w:type="dxa"/>
          </w:tcPr>
          <w:p w14:paraId="54BD1B3D" w14:textId="46240008" w:rsidR="00C37C55" w:rsidRPr="001A66E9" w:rsidRDefault="00C37C55" w:rsidP="00C37C55">
            <w:pPr>
              <w:jc w:val="both"/>
              <w:rPr>
                <w:rFonts w:ascii="Calibri" w:hAnsi="Calibri" w:cs="Calibri"/>
                <w:b/>
                <w:bCs/>
              </w:rPr>
            </w:pPr>
            <w:r>
              <w:rPr>
                <w:rFonts w:ascii="Calibri" w:hAnsi="Calibri" w:cs="Calibri"/>
                <w:b/>
                <w:bCs/>
              </w:rPr>
              <w:t>Post level:</w:t>
            </w:r>
          </w:p>
        </w:tc>
        <w:tc>
          <w:tcPr>
            <w:tcW w:w="7091" w:type="dxa"/>
          </w:tcPr>
          <w:p w14:paraId="75CAE499" w14:textId="3F2C5C68" w:rsidR="00C37C55" w:rsidRDefault="00C37C55" w:rsidP="00C37C55">
            <w:pPr>
              <w:jc w:val="both"/>
              <w:rPr>
                <w:rFonts w:ascii="Calibri" w:hAnsi="Calibri" w:cs="Calibri"/>
              </w:rPr>
            </w:pPr>
            <w:r>
              <w:rPr>
                <w:rFonts w:ascii="Calibri" w:hAnsi="Calibri" w:cs="Calibri"/>
              </w:rPr>
              <w:t>National Consultant</w:t>
            </w:r>
          </w:p>
        </w:tc>
      </w:tr>
      <w:tr w:rsidR="00C37C55" w:rsidRPr="001A66E9" w14:paraId="199016D3" w14:textId="77777777" w:rsidTr="000A4CB6">
        <w:trPr>
          <w:trHeight w:val="584"/>
        </w:trPr>
        <w:tc>
          <w:tcPr>
            <w:tcW w:w="2624" w:type="dxa"/>
          </w:tcPr>
          <w:p w14:paraId="2F0CCD82" w14:textId="3B4334C5" w:rsidR="00C37C55" w:rsidRPr="001A66E9" w:rsidRDefault="00C37C55" w:rsidP="00C37C55">
            <w:pPr>
              <w:jc w:val="both"/>
              <w:rPr>
                <w:rFonts w:ascii="Calibri" w:hAnsi="Calibri" w:cs="Calibri"/>
                <w:b/>
                <w:bCs/>
              </w:rPr>
            </w:pPr>
            <w:r>
              <w:rPr>
                <w:rFonts w:ascii="Calibri" w:hAnsi="Calibri" w:cs="Calibri"/>
                <w:b/>
                <w:bCs/>
              </w:rPr>
              <w:t>Language required:</w:t>
            </w:r>
          </w:p>
        </w:tc>
        <w:tc>
          <w:tcPr>
            <w:tcW w:w="7091" w:type="dxa"/>
          </w:tcPr>
          <w:p w14:paraId="1934CC58" w14:textId="23C062B0" w:rsidR="00C37C55" w:rsidRDefault="00C37C55" w:rsidP="00C37C55">
            <w:pPr>
              <w:jc w:val="both"/>
              <w:rPr>
                <w:rFonts w:ascii="Calibri" w:hAnsi="Calibri" w:cs="Calibri"/>
              </w:rPr>
            </w:pPr>
            <w:r>
              <w:rPr>
                <w:rFonts w:ascii="Calibri" w:hAnsi="Calibri" w:cs="Calibri"/>
              </w:rPr>
              <w:t xml:space="preserve">English and </w:t>
            </w:r>
            <w:r w:rsidR="008C0990">
              <w:rPr>
                <w:rFonts w:ascii="Calibri" w:hAnsi="Calibri" w:cs="Calibri"/>
              </w:rPr>
              <w:t>Vietnamese</w:t>
            </w:r>
          </w:p>
        </w:tc>
      </w:tr>
      <w:tr w:rsidR="00C37C55" w:rsidRPr="001A66E9" w14:paraId="4BD078D2" w14:textId="77777777" w:rsidTr="000A4CB6">
        <w:trPr>
          <w:trHeight w:val="584"/>
        </w:trPr>
        <w:tc>
          <w:tcPr>
            <w:tcW w:w="2624" w:type="dxa"/>
          </w:tcPr>
          <w:p w14:paraId="1E97FD15" w14:textId="64098A75" w:rsidR="00C37C55" w:rsidRPr="001A66E9" w:rsidRDefault="00C37C55" w:rsidP="00C37C55">
            <w:pPr>
              <w:jc w:val="both"/>
              <w:rPr>
                <w:rFonts w:ascii="Calibri" w:hAnsi="Calibri" w:cs="Calibri"/>
                <w:b/>
                <w:bCs/>
              </w:rPr>
            </w:pPr>
            <w:r>
              <w:rPr>
                <w:rFonts w:ascii="Calibri" w:hAnsi="Calibri" w:cs="Calibri"/>
                <w:b/>
                <w:bCs/>
              </w:rPr>
              <w:t>Starting date:</w:t>
            </w:r>
          </w:p>
        </w:tc>
        <w:tc>
          <w:tcPr>
            <w:tcW w:w="7091" w:type="dxa"/>
          </w:tcPr>
          <w:p w14:paraId="47D4DA88" w14:textId="4DFBDB68" w:rsidR="00C37C55" w:rsidRDefault="00C37C55" w:rsidP="00C37C55">
            <w:pPr>
              <w:jc w:val="both"/>
              <w:rPr>
                <w:rFonts w:ascii="Calibri" w:hAnsi="Calibri" w:cs="Calibri"/>
              </w:rPr>
            </w:pPr>
            <w:commentRangeStart w:id="3"/>
            <w:r>
              <w:rPr>
                <w:rFonts w:ascii="Calibri" w:hAnsi="Calibri" w:cs="Calibri"/>
              </w:rPr>
              <w:t xml:space="preserve"> </w:t>
            </w:r>
            <w:r w:rsidR="0074501F">
              <w:rPr>
                <w:rFonts w:ascii="Calibri" w:hAnsi="Calibri" w:cs="Calibri"/>
              </w:rPr>
              <w:t>1</w:t>
            </w:r>
            <w:r w:rsidR="0074501F" w:rsidRPr="0074501F">
              <w:rPr>
                <w:rFonts w:ascii="Calibri" w:hAnsi="Calibri" w:cs="Calibri"/>
                <w:vertAlign w:val="superscript"/>
              </w:rPr>
              <w:t>st</w:t>
            </w:r>
            <w:r w:rsidR="0074501F">
              <w:rPr>
                <w:rFonts w:ascii="Calibri" w:hAnsi="Calibri" w:cs="Calibri"/>
              </w:rPr>
              <w:t xml:space="preserve"> April 2022</w:t>
            </w:r>
            <w:commentRangeEnd w:id="3"/>
            <w:r w:rsidR="0074501F">
              <w:rPr>
                <w:rStyle w:val="CommentReference"/>
              </w:rPr>
              <w:commentReference w:id="3"/>
            </w:r>
          </w:p>
        </w:tc>
      </w:tr>
      <w:tr w:rsidR="00C37C55" w:rsidRPr="001A66E9" w14:paraId="60686ED4" w14:textId="77777777" w:rsidTr="000A4CB6">
        <w:trPr>
          <w:trHeight w:val="584"/>
        </w:trPr>
        <w:tc>
          <w:tcPr>
            <w:tcW w:w="2624" w:type="dxa"/>
          </w:tcPr>
          <w:p w14:paraId="205D45BF" w14:textId="23266558" w:rsidR="00C37C55" w:rsidRPr="001A66E9" w:rsidRDefault="00C37C55" w:rsidP="00C37C55">
            <w:pPr>
              <w:rPr>
                <w:rFonts w:ascii="Calibri" w:hAnsi="Calibri" w:cs="Calibri"/>
                <w:b/>
                <w:bCs/>
              </w:rPr>
            </w:pPr>
            <w:r w:rsidRPr="001A66E9">
              <w:rPr>
                <w:rFonts w:ascii="Calibri" w:hAnsi="Calibri" w:cs="Calibri"/>
                <w:b/>
                <w:bCs/>
              </w:rPr>
              <w:t xml:space="preserve">Duration of </w:t>
            </w:r>
            <w:r>
              <w:rPr>
                <w:rFonts w:ascii="Calibri" w:hAnsi="Calibri" w:cs="Calibri"/>
                <w:b/>
                <w:bCs/>
              </w:rPr>
              <w:t>Initial Contract</w:t>
            </w:r>
            <w:r w:rsidRPr="001A66E9">
              <w:rPr>
                <w:rFonts w:ascii="Calibri" w:hAnsi="Calibri" w:cs="Calibri"/>
                <w:b/>
                <w:bCs/>
              </w:rPr>
              <w:t>:</w:t>
            </w:r>
          </w:p>
        </w:tc>
        <w:tc>
          <w:tcPr>
            <w:tcW w:w="7091" w:type="dxa"/>
          </w:tcPr>
          <w:p w14:paraId="35498462" w14:textId="787AD744" w:rsidR="00C37C55" w:rsidRPr="001A66E9" w:rsidRDefault="0074501F" w:rsidP="00C37C55">
            <w:pPr>
              <w:jc w:val="both"/>
              <w:rPr>
                <w:rFonts w:ascii="Calibri" w:hAnsi="Calibri" w:cs="Calibri"/>
                <w:highlight w:val="yellow"/>
              </w:rPr>
            </w:pPr>
            <w:r>
              <w:rPr>
                <w:rFonts w:ascii="Calibri" w:hAnsi="Calibri" w:cs="Calibri"/>
              </w:rPr>
              <w:t>4</w:t>
            </w:r>
            <w:commentRangeStart w:id="4"/>
            <w:r w:rsidR="00C37C55">
              <w:rPr>
                <w:rFonts w:ascii="Calibri" w:hAnsi="Calibri" w:cs="Calibri"/>
              </w:rPr>
              <w:t xml:space="preserve"> </w:t>
            </w:r>
            <w:commentRangeEnd w:id="4"/>
            <w:r w:rsidR="00D9238C">
              <w:rPr>
                <w:rStyle w:val="CommentReference"/>
              </w:rPr>
              <w:commentReference w:id="4"/>
            </w:r>
            <w:r w:rsidR="00C37C55">
              <w:rPr>
                <w:rFonts w:ascii="Calibri" w:hAnsi="Calibri" w:cs="Calibri"/>
              </w:rPr>
              <w:t xml:space="preserve">months </w:t>
            </w:r>
            <w:r>
              <w:rPr>
                <w:rFonts w:ascii="Calibri" w:hAnsi="Calibri" w:cs="Calibri"/>
              </w:rPr>
              <w:t>[1</w:t>
            </w:r>
            <w:r w:rsidRPr="0074501F">
              <w:rPr>
                <w:rFonts w:ascii="Calibri" w:hAnsi="Calibri" w:cs="Calibri"/>
                <w:vertAlign w:val="superscript"/>
              </w:rPr>
              <w:t>st</w:t>
            </w:r>
            <w:r>
              <w:rPr>
                <w:rFonts w:ascii="Calibri" w:hAnsi="Calibri" w:cs="Calibri"/>
              </w:rPr>
              <w:t xml:space="preserve"> April 2022</w:t>
            </w:r>
            <w:commentRangeStart w:id="5"/>
            <w:commentRangeEnd w:id="5"/>
            <w:r>
              <w:rPr>
                <w:rStyle w:val="CommentReference"/>
              </w:rPr>
              <w:commentReference w:id="5"/>
            </w:r>
            <w:r w:rsidR="00C37C55">
              <w:rPr>
                <w:rFonts w:ascii="Calibri" w:hAnsi="Calibri" w:cs="Calibri"/>
              </w:rPr>
              <w:t>-</w:t>
            </w:r>
            <w:commentRangeStart w:id="6"/>
            <w:r w:rsidR="00F34BFF">
              <w:rPr>
                <w:rFonts w:ascii="Calibri" w:hAnsi="Calibri" w:cs="Calibri"/>
              </w:rPr>
              <w:t>31</w:t>
            </w:r>
            <w:r w:rsidR="00C37C55">
              <w:rPr>
                <w:rFonts w:ascii="Calibri" w:hAnsi="Calibri" w:cs="Calibri"/>
              </w:rPr>
              <w:t xml:space="preserve"> Ju</w:t>
            </w:r>
            <w:r w:rsidR="002C74F2">
              <w:rPr>
                <w:rFonts w:ascii="Calibri" w:hAnsi="Calibri" w:cs="Calibri"/>
              </w:rPr>
              <w:t>ly</w:t>
            </w:r>
            <w:r w:rsidR="00C37C55">
              <w:rPr>
                <w:rFonts w:ascii="Calibri" w:hAnsi="Calibri" w:cs="Calibri"/>
              </w:rPr>
              <w:t xml:space="preserve"> 2022</w:t>
            </w:r>
            <w:commentRangeEnd w:id="6"/>
            <w:r w:rsidR="00DA4A1A">
              <w:rPr>
                <w:rStyle w:val="CommentReference"/>
              </w:rPr>
              <w:commentReference w:id="6"/>
            </w:r>
            <w:r w:rsidR="00C37C55">
              <w:rPr>
                <w:rFonts w:ascii="Calibri" w:hAnsi="Calibri" w:cs="Calibri"/>
              </w:rPr>
              <w:t>]</w:t>
            </w:r>
          </w:p>
        </w:tc>
      </w:tr>
      <w:tr w:rsidR="00C37C55" w:rsidRPr="001A66E9" w14:paraId="0739DF46" w14:textId="77777777" w:rsidTr="000A4CB6">
        <w:trPr>
          <w:trHeight w:val="557"/>
        </w:trPr>
        <w:tc>
          <w:tcPr>
            <w:tcW w:w="2624" w:type="dxa"/>
          </w:tcPr>
          <w:p w14:paraId="2170A2F1" w14:textId="52884CC4" w:rsidR="00C37C55" w:rsidRPr="001A66E9" w:rsidRDefault="00C37C55" w:rsidP="00C37C55">
            <w:pPr>
              <w:jc w:val="both"/>
              <w:rPr>
                <w:rFonts w:ascii="Calibri" w:hAnsi="Calibri" w:cs="Calibri"/>
                <w:b/>
                <w:bCs/>
              </w:rPr>
            </w:pPr>
            <w:r>
              <w:rPr>
                <w:rFonts w:ascii="Calibri" w:hAnsi="Calibri" w:cs="Calibri"/>
                <w:b/>
                <w:bCs/>
              </w:rPr>
              <w:t xml:space="preserve">Expected </w:t>
            </w:r>
            <w:r w:rsidRPr="001A66E9">
              <w:rPr>
                <w:rFonts w:ascii="Calibri" w:hAnsi="Calibri" w:cs="Calibri"/>
                <w:b/>
                <w:bCs/>
              </w:rPr>
              <w:t xml:space="preserve">Duration of </w:t>
            </w:r>
            <w:r>
              <w:rPr>
                <w:rFonts w:ascii="Calibri" w:hAnsi="Calibri" w:cs="Calibri"/>
                <w:b/>
                <w:bCs/>
              </w:rPr>
              <w:t xml:space="preserve">assignment: </w:t>
            </w:r>
          </w:p>
        </w:tc>
        <w:tc>
          <w:tcPr>
            <w:tcW w:w="7091" w:type="dxa"/>
          </w:tcPr>
          <w:p w14:paraId="7927CEEA" w14:textId="2D5E1F36" w:rsidR="00C37C55" w:rsidRPr="001A66E9" w:rsidRDefault="00053463" w:rsidP="00C37C55">
            <w:pPr>
              <w:jc w:val="both"/>
              <w:rPr>
                <w:rFonts w:ascii="Calibri" w:hAnsi="Calibri" w:cs="Calibri"/>
              </w:rPr>
            </w:pPr>
            <w:r>
              <w:rPr>
                <w:rFonts w:ascii="Calibri" w:hAnsi="Calibri" w:cs="Calibri"/>
              </w:rPr>
              <w:t xml:space="preserve"> </w:t>
            </w:r>
            <w:r w:rsidR="00B769A8">
              <w:rPr>
                <w:rFonts w:ascii="Calibri" w:hAnsi="Calibri" w:cs="Calibri"/>
              </w:rPr>
              <w:t>2</w:t>
            </w:r>
            <w:r w:rsidR="00C740D6">
              <w:rPr>
                <w:rFonts w:ascii="Calibri" w:hAnsi="Calibri" w:cs="Calibri"/>
              </w:rPr>
              <w:t>5</w:t>
            </w:r>
            <w:r>
              <w:rPr>
                <w:rFonts w:ascii="Calibri" w:hAnsi="Calibri" w:cs="Calibri"/>
              </w:rPr>
              <w:t xml:space="preserve"> Working days</w:t>
            </w:r>
          </w:p>
        </w:tc>
      </w:tr>
      <w:tr w:rsidR="00C37C55" w:rsidRPr="001A66E9" w14:paraId="65332F0D" w14:textId="77777777" w:rsidTr="000A4CB6">
        <w:trPr>
          <w:trHeight w:val="395"/>
        </w:trPr>
        <w:tc>
          <w:tcPr>
            <w:tcW w:w="2624" w:type="dxa"/>
          </w:tcPr>
          <w:p w14:paraId="2913EEE0" w14:textId="77777777" w:rsidR="00C37C55" w:rsidRPr="001A66E9" w:rsidRDefault="00C37C55" w:rsidP="00C37C55">
            <w:pPr>
              <w:jc w:val="both"/>
              <w:rPr>
                <w:rFonts w:ascii="Calibri" w:hAnsi="Calibri" w:cs="Calibri"/>
                <w:b/>
                <w:bCs/>
              </w:rPr>
            </w:pPr>
            <w:r w:rsidRPr="001A66E9">
              <w:rPr>
                <w:rFonts w:ascii="Calibri" w:hAnsi="Calibri" w:cs="Calibri"/>
                <w:b/>
                <w:bCs/>
              </w:rPr>
              <w:t>Supervision:</w:t>
            </w:r>
          </w:p>
        </w:tc>
        <w:tc>
          <w:tcPr>
            <w:tcW w:w="7091" w:type="dxa"/>
          </w:tcPr>
          <w:p w14:paraId="5A150EB8" w14:textId="4AB384A7" w:rsidR="00C37C55" w:rsidRPr="00AE5C3A" w:rsidRDefault="00C37C55" w:rsidP="00C37C55">
            <w:pPr>
              <w:rPr>
                <w:rFonts w:ascii="Calibri" w:hAnsi="Calibri" w:cs="Calibri"/>
              </w:rPr>
            </w:pPr>
            <w:r w:rsidRPr="00AE5C3A">
              <w:rPr>
                <w:rFonts w:ascii="Calibri" w:hAnsi="Calibri" w:cs="Calibri"/>
              </w:rPr>
              <w:t>Regional Evaluation Specialist Asia</w:t>
            </w:r>
            <w:r>
              <w:rPr>
                <w:rFonts w:ascii="Calibri" w:hAnsi="Calibri" w:cs="Calibri"/>
              </w:rPr>
              <w:t xml:space="preserve"> </w:t>
            </w:r>
            <w:r w:rsidRPr="00AE5C3A">
              <w:rPr>
                <w:rFonts w:ascii="Calibri" w:hAnsi="Calibri" w:cs="Calibri"/>
              </w:rPr>
              <w:t xml:space="preserve">the Pacific </w:t>
            </w:r>
          </w:p>
          <w:p w14:paraId="7CBFCD48" w14:textId="65ACDDFA" w:rsidR="00C37C55" w:rsidRPr="00AE5C3A" w:rsidRDefault="00C37C55" w:rsidP="00C37C55">
            <w:pPr>
              <w:rPr>
                <w:rFonts w:ascii="Calibri" w:hAnsi="Calibri" w:cs="Calibri"/>
              </w:rPr>
            </w:pPr>
            <w:r w:rsidRPr="00AE5C3A">
              <w:rPr>
                <w:rFonts w:ascii="Calibri" w:hAnsi="Calibri" w:cs="Calibri"/>
              </w:rPr>
              <w:t>and Regional Humanitarian/DRR specialist</w:t>
            </w:r>
            <w:r>
              <w:rPr>
                <w:rFonts w:ascii="Calibri" w:hAnsi="Calibri" w:cs="Calibri"/>
              </w:rPr>
              <w:t>,</w:t>
            </w:r>
            <w:r w:rsidR="004F008C">
              <w:rPr>
                <w:rFonts w:ascii="Calibri" w:hAnsi="Calibri" w:cs="Calibri"/>
              </w:rPr>
              <w:t xml:space="preserve"> and</w:t>
            </w:r>
            <w:r w:rsidR="00243DA2">
              <w:rPr>
                <w:rFonts w:ascii="Calibri" w:hAnsi="Calibri" w:cs="Calibri"/>
              </w:rPr>
              <w:t xml:space="preserve"> </w:t>
            </w:r>
            <w:r w:rsidR="00243DA2" w:rsidRPr="00243DA2">
              <w:rPr>
                <w:rFonts w:ascii="Calibri" w:hAnsi="Calibri" w:cs="Calibri"/>
              </w:rPr>
              <w:t>Programme Analyst on Gender in DRR/CC</w:t>
            </w:r>
          </w:p>
        </w:tc>
      </w:tr>
    </w:tbl>
    <w:p w14:paraId="46BADD99" w14:textId="77777777" w:rsidR="00D47639" w:rsidRPr="005970EA" w:rsidRDefault="00D47639" w:rsidP="00D47639">
      <w:pPr>
        <w:pStyle w:val="Heading1"/>
      </w:pPr>
      <w:r w:rsidRPr="005970EA">
        <w:t xml:space="preserve">Purpose and </w:t>
      </w:r>
      <w:r>
        <w:t>U</w:t>
      </w:r>
      <w:r w:rsidRPr="005970EA">
        <w:t xml:space="preserve">se </w:t>
      </w:r>
      <w:r>
        <w:t>of the Joint Evaluation</w:t>
      </w:r>
    </w:p>
    <w:p w14:paraId="2927BED8" w14:textId="78BC8618" w:rsidR="005E5000" w:rsidRDefault="005E5000" w:rsidP="005E5000">
      <w:pPr>
        <w:pStyle w:val="BodyText"/>
        <w:rPr>
          <w:rFonts w:eastAsia="Calibri Light"/>
          <w:color w:val="000000" w:themeColor="text1"/>
        </w:rPr>
      </w:pPr>
      <w:r>
        <w:t xml:space="preserve">As the EmPower Project is approaching the end of the project timeframe, </w:t>
      </w:r>
      <w:r w:rsidRPr="3750846F">
        <w:rPr>
          <w:rFonts w:eastAsia="Candara"/>
          <w:color w:val="000000" w:themeColor="text1"/>
        </w:rPr>
        <w:t xml:space="preserve">an independent final evaluation will be undertaken during the last year of the EmPower project, as per </w:t>
      </w:r>
      <w:proofErr w:type="spellStart"/>
      <w:r w:rsidRPr="3750846F">
        <w:rPr>
          <w:rFonts w:eastAsia="Candara"/>
          <w:color w:val="000000" w:themeColor="text1"/>
        </w:rPr>
        <w:t>EmPower’s</w:t>
      </w:r>
      <w:proofErr w:type="spellEnd"/>
      <w:r w:rsidRPr="3750846F">
        <w:rPr>
          <w:rFonts w:eastAsia="Candara"/>
          <w:color w:val="000000" w:themeColor="text1"/>
        </w:rPr>
        <w:t xml:space="preserve"> Project Document and Programme Cooperation Agreement. It will be a joint evaluation between UN Women and UNEP, in accordance with the guidance from UN Evaluation Group, and involve the evaluation units of both organizations following their evaluation policie</w:t>
      </w:r>
      <w:r w:rsidRPr="005C0DBD">
        <w:rPr>
          <w:rFonts w:eastAsia="Calibri Light"/>
          <w:color w:val="000000" w:themeColor="text1"/>
        </w:rPr>
        <w:t xml:space="preserve">s. </w:t>
      </w:r>
      <w:r w:rsidRPr="64B3ADA2">
        <w:rPr>
          <w:rFonts w:eastAsia="Candara"/>
          <w:color w:val="000000" w:themeColor="text1"/>
        </w:rPr>
        <w:t>The purpose of the evaluation is to feed into learning about what worked well with respect to the joint approach to gender-responsive rights-based climate change resilience and DRR and what can be improved, and will serve accountability purposes, it will also feed into decision-making regarding a potential phase II of the project.</w:t>
      </w:r>
      <w:r>
        <w:rPr>
          <w:rFonts w:eastAsia="Candara"/>
          <w:color w:val="000000" w:themeColor="text1"/>
        </w:rPr>
        <w:t xml:space="preserve"> </w:t>
      </w:r>
      <w:r>
        <w:rPr>
          <w:rFonts w:eastAsia="Calibri Light"/>
          <w:color w:val="000000" w:themeColor="text1"/>
        </w:rPr>
        <w:t>The primary evaluation users</w:t>
      </w:r>
      <w:r w:rsidRPr="005C0DBD">
        <w:rPr>
          <w:rFonts w:eastAsia="Calibri Light"/>
          <w:color w:val="000000" w:themeColor="text1"/>
        </w:rPr>
        <w:t xml:space="preserve"> </w:t>
      </w:r>
      <w:r>
        <w:rPr>
          <w:rFonts w:eastAsia="Calibri Light"/>
          <w:color w:val="000000" w:themeColor="text1"/>
        </w:rPr>
        <w:t>(</w:t>
      </w:r>
      <w:r w:rsidRPr="005C0DBD">
        <w:rPr>
          <w:rFonts w:eastAsia="Calibri Light"/>
          <w:color w:val="000000" w:themeColor="text1"/>
        </w:rPr>
        <w:t>UN Women and UNEP Regional office for Asia and the Pacific</w:t>
      </w:r>
      <w:r>
        <w:rPr>
          <w:rFonts w:eastAsia="Calibri Light"/>
          <w:color w:val="000000" w:themeColor="text1"/>
        </w:rPr>
        <w:t xml:space="preserve">) will use the evaluation </w:t>
      </w:r>
      <w:r w:rsidRPr="005C0DBD">
        <w:rPr>
          <w:rFonts w:eastAsia="Calibri Light"/>
          <w:color w:val="000000" w:themeColor="text1"/>
        </w:rPr>
        <w:t>to further strategize for gender-responsive climate actions</w:t>
      </w:r>
      <w:r w:rsidRPr="3750846F">
        <w:rPr>
          <w:rFonts w:eastAsia="Calibri Light"/>
          <w:color w:val="000000" w:themeColor="text1"/>
        </w:rPr>
        <w:t xml:space="preserve">. It will be also used </w:t>
      </w:r>
      <w:r>
        <w:rPr>
          <w:rFonts w:eastAsia="Calibri Light"/>
          <w:color w:val="000000" w:themeColor="text1"/>
        </w:rPr>
        <w:t>by</w:t>
      </w:r>
      <w:r w:rsidRPr="3750846F">
        <w:rPr>
          <w:rFonts w:eastAsia="Calibri Light"/>
          <w:color w:val="000000" w:themeColor="text1"/>
        </w:rPr>
        <w:t xml:space="preserve"> the EmPower team and stakeholders to design the possible Phase II of the project. </w:t>
      </w:r>
      <w:r>
        <w:rPr>
          <w:rFonts w:eastAsia="Calibri Light"/>
          <w:color w:val="000000" w:themeColor="text1"/>
        </w:rPr>
        <w:t>Secondary users within the respective organizations and partners will use the information to learn about what works to integrate gender in climate change and disaster risk reduction</w:t>
      </w:r>
      <w:r w:rsidR="00D9215F">
        <w:rPr>
          <w:rFonts w:eastAsia="Calibri Light"/>
          <w:color w:val="000000" w:themeColor="text1"/>
        </w:rPr>
        <w:t xml:space="preserve"> (DRR)</w:t>
      </w:r>
      <w:r>
        <w:rPr>
          <w:rFonts w:eastAsia="Calibri Light"/>
          <w:color w:val="000000" w:themeColor="text1"/>
        </w:rPr>
        <w:t xml:space="preserve"> approaches. The donor Si</w:t>
      </w:r>
      <w:r w:rsidR="008119C2">
        <w:rPr>
          <w:rFonts w:eastAsia="Calibri Light"/>
          <w:color w:val="000000" w:themeColor="text1"/>
        </w:rPr>
        <w:t>da</w:t>
      </w:r>
      <w:r>
        <w:rPr>
          <w:rFonts w:eastAsia="Calibri Light"/>
          <w:color w:val="000000" w:themeColor="text1"/>
        </w:rPr>
        <w:t xml:space="preserve"> may use the evaluation as input for decision-making purposes. </w:t>
      </w:r>
    </w:p>
    <w:p w14:paraId="671D9EE9" w14:textId="77777777" w:rsidR="00F157B4" w:rsidRDefault="00F157B4" w:rsidP="00F157B4">
      <w:pPr>
        <w:pStyle w:val="BodyText"/>
      </w:pPr>
    </w:p>
    <w:p w14:paraId="02945C0C" w14:textId="618930AF" w:rsidR="00D47639" w:rsidRPr="002B21A9" w:rsidRDefault="00D47639" w:rsidP="00D47639">
      <w:pPr>
        <w:pStyle w:val="Heading1"/>
      </w:pPr>
      <w:r>
        <w:lastRenderedPageBreak/>
        <w:t>Objectives</w:t>
      </w:r>
      <w:r w:rsidRPr="00096C5F">
        <w:t xml:space="preserve"> </w:t>
      </w:r>
      <w:r>
        <w:t>of the Joint Evaluation</w:t>
      </w:r>
    </w:p>
    <w:p w14:paraId="53432F33" w14:textId="77777777" w:rsidR="0001072C" w:rsidRDefault="0001072C" w:rsidP="0001072C">
      <w:pPr>
        <w:pStyle w:val="BodyText"/>
        <w:rPr>
          <w:rFonts w:eastAsia="Candara"/>
          <w:color w:val="000000"/>
        </w:rPr>
      </w:pPr>
      <w:r>
        <w:t xml:space="preserve">The overall objective of the joint evaluation is to </w:t>
      </w:r>
      <w:bookmarkStart w:id="7" w:name="_Hlk29300636"/>
      <w:r>
        <w:t>assess progress made over the project period towards the attainment of the intended outcome “countries in Asia and the Pacific are implementing gender-responsive climate change and DRR actions to address key drivers of gender-based vulnerabilities,” and the relevance, effectiveness, efficiency, sustainability, human rights, and gender equality, including a look into how the most vulnerable groups (focusing on women, including those living in remote disaster prone rural areas in the EmPower project’s context)were engaged in the project. It will also assess environmental safeguards taken by the project and contributions towards impact</w:t>
      </w:r>
      <w:bookmarkEnd w:id="7"/>
      <w:r w:rsidRPr="64B3ADA2">
        <w:rPr>
          <w:rStyle w:val="CommentReference"/>
          <w:rFonts w:ascii="Lucida Sans Unicode" w:hAnsi="Lucida Sans Unicode" w:cs="Lucida Sans Unicode"/>
        </w:rPr>
        <w:t xml:space="preserve">. </w:t>
      </w:r>
      <w:r>
        <w:t xml:space="preserve">It should also provide an assessment of how EmPower has integrated the recommendations and lessons learned from the Mid-term Review. It will also provide inputs and give guidance for the potential Phase II of the EmPower Project. </w:t>
      </w:r>
      <w:r w:rsidRPr="64B3ADA2">
        <w:rPr>
          <w:rFonts w:eastAsia="Candara"/>
          <w:color w:val="000000" w:themeColor="text1"/>
        </w:rPr>
        <w:t>The performance of the project will be assessed against the indicators presented in the results and reporting framework.  The joint evaluation will</w:t>
      </w:r>
      <w:r>
        <w:rPr>
          <w:rFonts w:eastAsia="Candara"/>
          <w:color w:val="000000" w:themeColor="text1"/>
        </w:rPr>
        <w:t>:</w:t>
      </w:r>
    </w:p>
    <w:p w14:paraId="5376ACB7" w14:textId="77777777" w:rsidR="0001072C" w:rsidRDefault="0001072C" w:rsidP="0001072C">
      <w:pPr>
        <w:pStyle w:val="BodyText"/>
        <w:numPr>
          <w:ilvl w:val="0"/>
          <w:numId w:val="23"/>
        </w:numPr>
        <w:ind w:left="450" w:hanging="270"/>
      </w:pPr>
      <w:r>
        <w:t xml:space="preserve">Assess the relevance and UN system coherence with respect to programme design and </w:t>
      </w:r>
      <w:proofErr w:type="gramStart"/>
      <w:r>
        <w:t>implementation;</w:t>
      </w:r>
      <w:proofErr w:type="gramEnd"/>
      <w:r>
        <w:t xml:space="preserve"> </w:t>
      </w:r>
    </w:p>
    <w:p w14:paraId="0ACCC59F" w14:textId="77777777" w:rsidR="0001072C" w:rsidRDefault="0001072C" w:rsidP="0001072C">
      <w:pPr>
        <w:pStyle w:val="BodyText"/>
        <w:numPr>
          <w:ilvl w:val="0"/>
          <w:numId w:val="23"/>
        </w:numPr>
        <w:ind w:left="450" w:hanging="270"/>
      </w:pPr>
      <w:r>
        <w:t xml:space="preserve">Assess the effectiveness and organizational efficiency of the approaches implemented in attaining the intended </w:t>
      </w:r>
      <w:proofErr w:type="gramStart"/>
      <w:r>
        <w:t>results;</w:t>
      </w:r>
      <w:proofErr w:type="gramEnd"/>
      <w:r>
        <w:t xml:space="preserve"> </w:t>
      </w:r>
    </w:p>
    <w:p w14:paraId="6CC60FC5" w14:textId="77777777" w:rsidR="0001072C" w:rsidRDefault="0001072C" w:rsidP="0001072C">
      <w:pPr>
        <w:pStyle w:val="BodyText"/>
        <w:numPr>
          <w:ilvl w:val="0"/>
          <w:numId w:val="23"/>
        </w:numPr>
        <w:ind w:left="450" w:hanging="270"/>
      </w:pPr>
      <w:r>
        <w:t xml:space="preserve">Assess the contribution towards impact, unintended consequences, potential for sustainability, and integration of human rights and gender equality in design and implementation; and </w:t>
      </w:r>
    </w:p>
    <w:p w14:paraId="0557DC73" w14:textId="77777777" w:rsidR="0001072C" w:rsidRPr="00252897" w:rsidRDefault="0001072C" w:rsidP="0001072C">
      <w:pPr>
        <w:pStyle w:val="BodyText"/>
        <w:numPr>
          <w:ilvl w:val="0"/>
          <w:numId w:val="23"/>
        </w:numPr>
        <w:ind w:left="450" w:hanging="270"/>
      </w:pPr>
      <w:r>
        <w:t>Produce lessons learned and issue actionable recommendations for the potential EmPower phase II or similar programming.</w:t>
      </w:r>
    </w:p>
    <w:p w14:paraId="3831FE14" w14:textId="77777777" w:rsidR="00D47639" w:rsidRPr="00AD479B" w:rsidRDefault="00D47639" w:rsidP="00D47639">
      <w:pPr>
        <w:pStyle w:val="Heading1"/>
      </w:pPr>
      <w:r>
        <w:t>Scope</w:t>
      </w:r>
      <w:r>
        <w:rPr>
          <w:spacing w:val="-9"/>
        </w:rPr>
        <w:t xml:space="preserve"> </w:t>
      </w:r>
      <w:r>
        <w:t>of</w:t>
      </w:r>
      <w:r>
        <w:rPr>
          <w:spacing w:val="-7"/>
        </w:rPr>
        <w:t xml:space="preserve"> </w:t>
      </w:r>
      <w:r>
        <w:t>the</w:t>
      </w:r>
      <w:r>
        <w:rPr>
          <w:spacing w:val="-8"/>
        </w:rPr>
        <w:t xml:space="preserve"> Joint </w:t>
      </w:r>
      <w:r>
        <w:t>Evaluation</w:t>
      </w:r>
    </w:p>
    <w:p w14:paraId="7C6E6764" w14:textId="77777777" w:rsidR="008A7578" w:rsidRDefault="008A7578" w:rsidP="008A7578">
      <w:pPr>
        <w:pStyle w:val="BodyText"/>
      </w:pPr>
      <w:r w:rsidRPr="000D6C29">
        <w:t>The</w:t>
      </w:r>
      <w:r w:rsidRPr="00474D35">
        <w:t xml:space="preserve"> evaluation will </w:t>
      </w:r>
      <w:r>
        <w:t xml:space="preserve">cover all components of the programme, including those </w:t>
      </w:r>
      <w:r w:rsidRPr="00474D35">
        <w:t xml:space="preserve">implemented by each </w:t>
      </w:r>
      <w:r>
        <w:t xml:space="preserve">participating </w:t>
      </w:r>
      <w:r w:rsidRPr="00474D35">
        <w:t>UN Agency.</w:t>
      </w:r>
    </w:p>
    <w:p w14:paraId="32816476" w14:textId="77777777" w:rsidR="008A7578" w:rsidRDefault="008A7578" w:rsidP="008A7578">
      <w:pPr>
        <w:pStyle w:val="BodyText"/>
      </w:pPr>
    </w:p>
    <w:p w14:paraId="28F7C388" w14:textId="77777777" w:rsidR="008A7578" w:rsidRPr="00F21828" w:rsidRDefault="008A7578" w:rsidP="008A7578">
      <w:pPr>
        <w:pStyle w:val="BodyText"/>
      </w:pPr>
      <w:r w:rsidRPr="64B3ADA2">
        <w:rPr>
          <w:b/>
          <w:bCs/>
        </w:rPr>
        <w:t>Time Frame:</w:t>
      </w:r>
      <w:r>
        <w:t xml:space="preserve"> the evaluation will cover the entire project life (from April 2018 up to quarter 2 of 2022 as the last year of the project). </w:t>
      </w:r>
    </w:p>
    <w:p w14:paraId="441508E1" w14:textId="77777777" w:rsidR="008A7578" w:rsidRPr="00F21828" w:rsidRDefault="008A7578" w:rsidP="008A7578">
      <w:pPr>
        <w:pStyle w:val="BodyText"/>
      </w:pPr>
    </w:p>
    <w:p w14:paraId="76027CB9" w14:textId="77777777" w:rsidR="008A7578" w:rsidRPr="00F21828" w:rsidRDefault="008A7578" w:rsidP="008A7578">
      <w:pPr>
        <w:pStyle w:val="BodyText"/>
      </w:pPr>
      <w:r w:rsidRPr="00F21828">
        <w:rPr>
          <w:b/>
        </w:rPr>
        <w:t>Geographical coverage</w:t>
      </w:r>
      <w:r w:rsidRPr="00F21828">
        <w:t>:</w:t>
      </w:r>
      <w:r>
        <w:t xml:space="preserve"> t</w:t>
      </w:r>
      <w:r w:rsidRPr="00F21828">
        <w:t>he evaluation will focus on activities implemented in Bangladesh, Cambodia</w:t>
      </w:r>
      <w:r>
        <w:t>,</w:t>
      </w:r>
      <w:r w:rsidRPr="00F21828">
        <w:t xml:space="preserve"> and Viet Nam</w:t>
      </w:r>
      <w:r>
        <w:t>,</w:t>
      </w:r>
      <w:r w:rsidRPr="00F21828">
        <w:t xml:space="preserve"> as well as at the regional level.</w:t>
      </w:r>
    </w:p>
    <w:p w14:paraId="5877AF01" w14:textId="77777777" w:rsidR="008A7578" w:rsidRPr="00F21828" w:rsidRDefault="008A7578" w:rsidP="008A7578">
      <w:pPr>
        <w:pStyle w:val="BodyText"/>
        <w:rPr>
          <w:b/>
        </w:rPr>
      </w:pPr>
    </w:p>
    <w:p w14:paraId="0281A57D" w14:textId="77777777" w:rsidR="008A7578" w:rsidRPr="00F21828" w:rsidRDefault="008A7578" w:rsidP="008A7578">
      <w:pPr>
        <w:pStyle w:val="BodyText"/>
      </w:pPr>
      <w:r w:rsidRPr="00F21828">
        <w:rPr>
          <w:b/>
        </w:rPr>
        <w:t>Stakeholder coverage</w:t>
      </w:r>
      <w:r w:rsidRPr="00F21828">
        <w:t>:</w:t>
      </w:r>
      <w:r>
        <w:t xml:space="preserve"> t</w:t>
      </w:r>
      <w:r w:rsidRPr="00F21828">
        <w:t xml:space="preserve">he evaluation will reach out to stakeholders, </w:t>
      </w:r>
      <w:proofErr w:type="gramStart"/>
      <w:r w:rsidRPr="00F21828">
        <w:t>i.e.</w:t>
      </w:r>
      <w:proofErr w:type="gramEnd"/>
      <w:r w:rsidRPr="00F21828">
        <w:t xml:space="preserve"> beneficiaries, participating governments</w:t>
      </w:r>
      <w:r>
        <w:t>,</w:t>
      </w:r>
      <w:r w:rsidRPr="00F21828">
        <w:t xml:space="preserve"> civil society partners</w:t>
      </w:r>
      <w:r>
        <w:t>,</w:t>
      </w:r>
      <w:r w:rsidRPr="00F21828">
        <w:t xml:space="preserve"> implementing partners at the national and regional levels</w:t>
      </w:r>
      <w:r>
        <w:t>,</w:t>
      </w:r>
      <w:r w:rsidRPr="00F21828">
        <w:t xml:space="preserve"> and partner agencies</w:t>
      </w:r>
      <w:r>
        <w:t>,</w:t>
      </w:r>
      <w:r w:rsidRPr="00F21828">
        <w:t xml:space="preserve"> as well as the project steering committee members and project partners.</w:t>
      </w:r>
    </w:p>
    <w:p w14:paraId="42B66402" w14:textId="77777777" w:rsidR="008A7578" w:rsidRPr="00F21828" w:rsidRDefault="008A7578" w:rsidP="008A7578">
      <w:pPr>
        <w:pStyle w:val="BodyText"/>
      </w:pPr>
    </w:p>
    <w:p w14:paraId="62138DAF" w14:textId="0D825A71" w:rsidR="00655261" w:rsidRDefault="008A7578" w:rsidP="008A7578">
      <w:pPr>
        <w:pStyle w:val="BodyText"/>
      </w:pPr>
      <w:r w:rsidRPr="70D9F527">
        <w:rPr>
          <w:b/>
          <w:bCs/>
        </w:rPr>
        <w:t>Limitations:</w:t>
      </w:r>
      <w:r>
        <w:t xml:space="preserve"> there might be possible limitations on the travel to </w:t>
      </w:r>
      <w:proofErr w:type="spellStart"/>
      <w:r>
        <w:t>EmPower’s</w:t>
      </w:r>
      <w:proofErr w:type="spellEnd"/>
      <w:r>
        <w:t xml:space="preserve"> three countries, Bangladesh, Cambodia, and Viet Nam, considering the dynamic situation due to the COVID-19 pandemic. Close collaboration </w:t>
      </w:r>
      <w:r w:rsidR="006F41C2">
        <w:t xml:space="preserve">between the </w:t>
      </w:r>
      <w:r w:rsidR="006F41C2" w:rsidRPr="006F41C2">
        <w:t>Independent Evaluation Team Leader</w:t>
      </w:r>
      <w:r w:rsidR="006F41C2">
        <w:t xml:space="preserve"> and the</w:t>
      </w:r>
      <w:r>
        <w:t xml:space="preserve"> </w:t>
      </w:r>
      <w:r w:rsidR="009D2FCE" w:rsidRPr="009D2FCE">
        <w:t xml:space="preserve">National Evaluation Consultant </w:t>
      </w:r>
      <w:r>
        <w:t>and the conduct of virtual interviews/meetings would be required. Triangulation of information received from different sources and synthesis of key findings across the different countries and components will feed into the overall findings, but generalizations will not be made</w:t>
      </w:r>
      <w:r w:rsidR="00655261">
        <w:t>.</w:t>
      </w:r>
    </w:p>
    <w:p w14:paraId="3074D677" w14:textId="77777777" w:rsidR="00D47639" w:rsidRDefault="00D47639" w:rsidP="00D47639">
      <w:pPr>
        <w:pStyle w:val="Heading1"/>
      </w:pPr>
      <w:r>
        <w:t>Design</w:t>
      </w:r>
      <w:r>
        <w:rPr>
          <w:spacing w:val="-11"/>
        </w:rPr>
        <w:t xml:space="preserve"> of the </w:t>
      </w:r>
      <w:r>
        <w:t>Joint Evaluation</w:t>
      </w:r>
    </w:p>
    <w:p w14:paraId="7DD25320" w14:textId="77777777" w:rsidR="00BA5B4B" w:rsidRDefault="00BA5B4B" w:rsidP="00BA5B4B">
      <w:pPr>
        <w:pStyle w:val="Heading2"/>
      </w:pPr>
      <w:r w:rsidRPr="008F70B8">
        <w:lastRenderedPageBreak/>
        <w:t>Methodological approach</w:t>
      </w:r>
    </w:p>
    <w:p w14:paraId="08CBF0F5" w14:textId="77777777" w:rsidR="00BA5B4B" w:rsidRDefault="00BA5B4B" w:rsidP="00BA5B4B">
      <w:pPr>
        <w:pStyle w:val="BodyText"/>
      </w:pPr>
      <w:r w:rsidRPr="005568D5">
        <w:t>The evaluation will be, in its nature, summative of the entire project period (up to Q1 2022) and include recommendations for the potential Phase II. The approach should also promote inclusion and participation by employing gender equality and human rights responsive approaches with a focus on utili</w:t>
      </w:r>
      <w:r>
        <w:t>s</w:t>
      </w:r>
      <w:r w:rsidRPr="005568D5">
        <w:t>ation</w:t>
      </w:r>
      <w:r>
        <w:rPr>
          <w:rStyle w:val="FootnoteReference"/>
        </w:rPr>
        <w:footnoteReference w:id="2"/>
      </w:r>
      <w:r w:rsidRPr="005568D5">
        <w:t>, empowerment</w:t>
      </w:r>
      <w:r>
        <w:rPr>
          <w:rStyle w:val="FootnoteReference"/>
        </w:rPr>
        <w:footnoteReference w:id="3"/>
      </w:r>
      <w:r w:rsidRPr="005568D5">
        <w:t xml:space="preserve"> or feminist approaches</w:t>
      </w:r>
      <w:r>
        <w:rPr>
          <w:rStyle w:val="FootnoteReference"/>
        </w:rPr>
        <w:footnoteReference w:id="4"/>
      </w:r>
      <w:r w:rsidRPr="005568D5">
        <w:t xml:space="preserve">. </w:t>
      </w:r>
      <w:r>
        <w:t>The evaluation will be g</w:t>
      </w:r>
      <w:r w:rsidRPr="005568D5">
        <w:t xml:space="preserve">ender-responsive, </w:t>
      </w:r>
      <w:r>
        <w:t>which</w:t>
      </w:r>
      <w:r w:rsidRPr="005568D5">
        <w:t xml:space="preserve"> applies mixed-methods (quantitative and qualitative data collection methods and analytical approaches) to account for the complexity of gender relations and to ensure participatory and inclusive processes that are culturally appropriate.</w:t>
      </w:r>
      <w:r w:rsidRPr="00FE1006">
        <w:t xml:space="preserve"> </w:t>
      </w:r>
      <w:r>
        <w:t>T</w:t>
      </w:r>
      <w:r w:rsidRPr="00FE1006">
        <w:t xml:space="preserve">he design </w:t>
      </w:r>
      <w:r>
        <w:t>of the joint evaluation should</w:t>
      </w:r>
      <w:r w:rsidRPr="00FE1006">
        <w:t xml:space="preserve"> be theory-based,</w:t>
      </w:r>
      <w:r>
        <w:t xml:space="preserve"> and the Theory of Change of the EmPower Project should be used</w:t>
      </w:r>
      <w:r w:rsidRPr="00FE1006">
        <w:t xml:space="preserve"> as the basis for the evaluation</w:t>
      </w:r>
      <w:r>
        <w:t>, which will be reconstructed through a theory of change workshop with the programme team</w:t>
      </w:r>
      <w:r w:rsidRPr="00FE1006">
        <w:t>.</w:t>
      </w:r>
      <w:r>
        <w:t xml:space="preserve"> </w:t>
      </w:r>
      <w:r w:rsidRPr="002B5E12">
        <w:t>The evaluation methodology should enable achievement of the evaluation purpose, be aligned with the evaluation approach, and be designed to address the evaluation criteria and answer the key questions through credible techniques for data collection and analysis.</w:t>
      </w:r>
    </w:p>
    <w:p w14:paraId="12E7A413" w14:textId="77777777" w:rsidR="00BA5B4B" w:rsidRPr="005047F3" w:rsidRDefault="00BA5B4B" w:rsidP="00BA5B4B">
      <w:pPr>
        <w:pStyle w:val="BodyText"/>
      </w:pPr>
    </w:p>
    <w:p w14:paraId="5B8E21CD" w14:textId="77777777" w:rsidR="00BA5B4B" w:rsidRDefault="00BA5B4B" w:rsidP="00BA5B4B">
      <w:pPr>
        <w:pStyle w:val="BodyText"/>
      </w:pPr>
      <w:r>
        <w:t xml:space="preserve">The suggested methods of data collection </w:t>
      </w:r>
      <w:r w:rsidRPr="70D9F527">
        <w:rPr>
          <w:b/>
          <w:bCs/>
        </w:rPr>
        <w:t xml:space="preserve">include desk review, key informant interviews, focus group discussions, </w:t>
      </w:r>
      <w:r>
        <w:rPr>
          <w:b/>
          <w:bCs/>
        </w:rPr>
        <w:t>and survey.</w:t>
      </w:r>
      <w:r>
        <w:t xml:space="preserve"> A </w:t>
      </w:r>
      <w:r w:rsidRPr="000F06ED">
        <w:rPr>
          <w:b/>
          <w:bCs/>
        </w:rPr>
        <w:t>case study approach</w:t>
      </w:r>
      <w:r>
        <w:t xml:space="preserve"> will be taken to allow for in-depth look at key issues or implementation modalities at country level, which will include stakeholder consultation, observation, and review and documentation analysis (e. g. progress and completion reports, workshop and mission reports, knowledge and advocacy products, and other appropriate documentation produced and related by UN Women and UNEP). The </w:t>
      </w:r>
      <w:r w:rsidRPr="000F06ED">
        <w:rPr>
          <w:b/>
          <w:bCs/>
        </w:rPr>
        <w:t>criteria for case study selection will be identified during the inception phase</w:t>
      </w:r>
      <w:r>
        <w:t xml:space="preserve"> – it is likely that the case studies will be limited to two countries and national consultants in the selected countries will be engaged to lead the data collation. The evaluation must integrate gender and human rights approaches and perspectives throughout data collection and analysis. It is particularly important to understand and assess how the project addresses complex, intersectional discrimination and how this affects women’s rights.</w:t>
      </w:r>
    </w:p>
    <w:p w14:paraId="76B39873" w14:textId="77777777" w:rsidR="00BA5B4B" w:rsidRDefault="00BA5B4B" w:rsidP="00BA5B4B">
      <w:pPr>
        <w:pStyle w:val="BodyText"/>
        <w:rPr>
          <w:rFonts w:ascii="Lucida Sans Unicode" w:hAnsi="Lucida Sans Unicode" w:cs="Lucida Sans Unicode"/>
          <w:i/>
          <w:iCs/>
          <w:color w:val="1F497D" w:themeColor="text2"/>
          <w:sz w:val="18"/>
          <w:szCs w:val="18"/>
        </w:rPr>
      </w:pPr>
    </w:p>
    <w:p w14:paraId="62EC71F4" w14:textId="77777777" w:rsidR="00BA5B4B" w:rsidRDefault="00BA5B4B" w:rsidP="00BA5B4B">
      <w:pPr>
        <w:pStyle w:val="BodyText"/>
      </w:pPr>
      <w:r>
        <w:t xml:space="preserve">Evaluators will conduct </w:t>
      </w:r>
      <w:r w:rsidRPr="00A243DF">
        <w:t>consultation with stakeholder groups, to the extent possible, using participatory</w:t>
      </w:r>
      <w:r>
        <w:t xml:space="preserve"> tools and suggest a plan for inclusion of women and individuals and groups who are vulnerable and/or discriminated against in the consultation process and a plan for translation, as necessary. It would include </w:t>
      </w:r>
      <w:proofErr w:type="gramStart"/>
      <w:r>
        <w:t>women-led</w:t>
      </w:r>
      <w:proofErr w:type="gramEnd"/>
      <w:r>
        <w:t xml:space="preserve"> CSOs, indigenous community groups, LGBTIQ+ communities, persons with disabilities, and women entrepreneurs in the context of the EmPower Project. Based on consultations, the national consultants </w:t>
      </w:r>
      <w:r w:rsidRPr="00970665">
        <w:t>will visit selected project sites to validate the findings of the desk review and documentation analysis, and</w:t>
      </w:r>
      <w:r>
        <w:t xml:space="preserve"> identify good practices and lessons learned. The evaluation may employ a participatory </w:t>
      </w:r>
      <w:r w:rsidRPr="00185A39">
        <w:rPr>
          <w:b/>
          <w:bCs/>
        </w:rPr>
        <w:t>storytelling or most significant change approach</w:t>
      </w:r>
      <w:r>
        <w:t xml:space="preserve"> through the country case study visits. </w:t>
      </w:r>
    </w:p>
    <w:p w14:paraId="23DC9959" w14:textId="77777777" w:rsidR="00BA5B4B" w:rsidRPr="005047F3" w:rsidRDefault="00BA5B4B" w:rsidP="00BA5B4B">
      <w:pPr>
        <w:pStyle w:val="BodyText"/>
      </w:pPr>
    </w:p>
    <w:p w14:paraId="60F3C0E6" w14:textId="77777777" w:rsidR="00BA5B4B" w:rsidRDefault="00BA5B4B" w:rsidP="00BA5B4B">
      <w:pPr>
        <w:pStyle w:val="BodyText"/>
      </w:pPr>
      <w:r w:rsidRPr="005047F3">
        <w:t>The entire evaluation will be undertaken as per UNEG guidelines and consider a human</w:t>
      </w:r>
      <w:r>
        <w:t>-</w:t>
      </w:r>
      <w:r w:rsidRPr="005047F3">
        <w:t>rights</w:t>
      </w:r>
      <w:r>
        <w:t>-</w:t>
      </w:r>
      <w:r w:rsidRPr="005047F3">
        <w:t>based and gender empowerment approach</w:t>
      </w:r>
      <w:r>
        <w:rPr>
          <w:rStyle w:val="FootnoteReference"/>
        </w:rPr>
        <w:footnoteReference w:id="5"/>
      </w:r>
      <w:r w:rsidRPr="005047F3">
        <w:t xml:space="preserve">. The </w:t>
      </w:r>
      <w:r w:rsidRPr="006373A3">
        <w:t>evaluation experts and all their direct</w:t>
      </w:r>
      <w:r w:rsidRPr="005047F3">
        <w:t xml:space="preserve"> collaborators will follow UN Women’s Evaluation Handbook</w:t>
      </w:r>
      <w:r>
        <w:rPr>
          <w:rStyle w:val="FootnoteReference"/>
        </w:rPr>
        <w:footnoteReference w:id="6"/>
      </w:r>
      <w:r>
        <w:t xml:space="preserve"> UNEP guidance and UNEG Ethical guidelines.</w:t>
      </w:r>
    </w:p>
    <w:p w14:paraId="023C2208" w14:textId="77777777" w:rsidR="00BA5B4B" w:rsidRPr="00EA7DC2" w:rsidRDefault="00BA5B4B" w:rsidP="00BA5B4B">
      <w:pPr>
        <w:pStyle w:val="BodyText"/>
      </w:pPr>
    </w:p>
    <w:p w14:paraId="57F244A7" w14:textId="77777777" w:rsidR="00BA5B4B" w:rsidRPr="00EA7DC2" w:rsidRDefault="00BA5B4B" w:rsidP="00BA5B4B">
      <w:pPr>
        <w:rPr>
          <w:rFonts w:ascii="Calibri Light" w:eastAsiaTheme="minorHAnsi" w:hAnsi="Calibri Light" w:cs="Calibri Light"/>
          <w:b/>
          <w:bCs/>
          <w:lang w:eastAsia="ja-JP"/>
        </w:rPr>
      </w:pPr>
      <w:r w:rsidRPr="00EA7DC2">
        <w:rPr>
          <w:rFonts w:ascii="Calibri Light" w:eastAsiaTheme="minorHAnsi" w:hAnsi="Calibri Light" w:cs="Calibri Light"/>
          <w:b/>
          <w:bCs/>
          <w:lang w:eastAsia="ja-JP"/>
        </w:rPr>
        <w:lastRenderedPageBreak/>
        <w:t>Limitations</w:t>
      </w:r>
    </w:p>
    <w:p w14:paraId="044099E8" w14:textId="77777777" w:rsidR="00BA5B4B" w:rsidRPr="00EA7DC2" w:rsidRDefault="00BA5B4B" w:rsidP="00BA5B4B">
      <w:pPr>
        <w:jc w:val="both"/>
        <w:rPr>
          <w:rFonts w:ascii="Calibri Light" w:eastAsiaTheme="minorHAnsi" w:hAnsi="Calibri Light" w:cs="Calibri Light"/>
          <w:b/>
          <w:bCs/>
          <w:lang w:eastAsia="ja-JP"/>
        </w:rPr>
      </w:pPr>
    </w:p>
    <w:p w14:paraId="3D5D1E97" w14:textId="6B086157" w:rsidR="00BA5B4B" w:rsidRPr="00EA7DC2" w:rsidRDefault="00BA5B4B" w:rsidP="00491709">
      <w:pPr>
        <w:pStyle w:val="BodyText"/>
        <w:rPr>
          <w:rFonts w:eastAsiaTheme="minorHAnsi"/>
          <w:lang w:eastAsia="ja-JP"/>
        </w:rPr>
      </w:pPr>
      <w:r w:rsidRPr="00EA7DC2">
        <w:rPr>
          <w:rFonts w:eastAsiaTheme="minorHAnsi"/>
          <w:lang w:eastAsia="ja-JP"/>
        </w:rPr>
        <w:t xml:space="preserve">Given the ongoing COVID-19 pandemic, </w:t>
      </w:r>
      <w:r w:rsidRPr="002C78D1">
        <w:rPr>
          <w:rFonts w:eastAsiaTheme="minorHAnsi"/>
          <w:b/>
          <w:bCs/>
          <w:lang w:eastAsia="ja-JP"/>
        </w:rPr>
        <w:t xml:space="preserve">the use of participatory methods may be limited, and travel </w:t>
      </w:r>
      <w:r w:rsidRPr="002C78D1">
        <w:rPr>
          <w:b/>
          <w:bCs/>
        </w:rPr>
        <w:t>restrictions</w:t>
      </w:r>
      <w:r w:rsidRPr="002C78D1">
        <w:rPr>
          <w:rFonts w:eastAsiaTheme="minorHAnsi"/>
          <w:b/>
          <w:bCs/>
          <w:lang w:eastAsia="ja-JP"/>
        </w:rPr>
        <w:t xml:space="preserve"> may limit the possibility of in-person data collection</w:t>
      </w:r>
      <w:r w:rsidRPr="00EA7DC2">
        <w:rPr>
          <w:rFonts w:eastAsiaTheme="minorHAnsi"/>
          <w:lang w:eastAsia="ja-JP"/>
        </w:rPr>
        <w:t xml:space="preserve">. </w:t>
      </w:r>
      <w:r>
        <w:rPr>
          <w:rFonts w:eastAsiaTheme="minorHAnsi"/>
          <w:lang w:eastAsia="ja-JP"/>
        </w:rPr>
        <w:t>UN Women and UNEP will monitor the situation and will determine the way forward</w:t>
      </w:r>
      <w:r w:rsidR="00F6138A">
        <w:rPr>
          <w:rFonts w:eastAsiaTheme="minorHAnsi"/>
          <w:lang w:eastAsia="ja-JP"/>
        </w:rPr>
        <w:t xml:space="preserve"> during the inception phase</w:t>
      </w:r>
      <w:r>
        <w:rPr>
          <w:rFonts w:eastAsiaTheme="minorHAnsi"/>
          <w:lang w:eastAsia="ja-JP"/>
        </w:rPr>
        <w:t>. T</w:t>
      </w:r>
      <w:r w:rsidRPr="00EA7DC2">
        <w:rPr>
          <w:rFonts w:eastAsiaTheme="minorHAnsi"/>
          <w:lang w:eastAsia="ja-JP"/>
        </w:rPr>
        <w:t xml:space="preserve">he </w:t>
      </w:r>
      <w:r>
        <w:rPr>
          <w:rFonts w:eastAsiaTheme="minorHAnsi"/>
          <w:lang w:eastAsia="ja-JP"/>
        </w:rPr>
        <w:t xml:space="preserve">evaluation </w:t>
      </w:r>
      <w:r w:rsidRPr="00EA7DC2">
        <w:rPr>
          <w:rFonts w:eastAsiaTheme="minorHAnsi"/>
          <w:lang w:eastAsia="ja-JP"/>
        </w:rPr>
        <w:t xml:space="preserve">team will rely on the accuracy and completeness of the provided documents by the </w:t>
      </w:r>
      <w:r w:rsidR="004E46A5">
        <w:rPr>
          <w:rFonts w:eastAsiaTheme="minorHAnsi"/>
          <w:lang w:eastAsia="ja-JP"/>
        </w:rPr>
        <w:t>o</w:t>
      </w:r>
      <w:r w:rsidRPr="00EA7DC2">
        <w:rPr>
          <w:rFonts w:eastAsiaTheme="minorHAnsi"/>
          <w:lang w:eastAsia="ja-JP"/>
        </w:rPr>
        <w:t xml:space="preserve">ffices, with independent verification of the information provided, where possible. To avoid biases raised, the information will be triangulated and validated with the </w:t>
      </w:r>
      <w:r w:rsidR="009D41E9">
        <w:rPr>
          <w:rFonts w:eastAsiaTheme="minorHAnsi"/>
          <w:lang w:eastAsia="ja-JP"/>
        </w:rPr>
        <w:t>o</w:t>
      </w:r>
      <w:r w:rsidRPr="00EA7DC2">
        <w:rPr>
          <w:rFonts w:eastAsiaTheme="minorHAnsi"/>
          <w:lang w:eastAsia="ja-JP"/>
        </w:rPr>
        <w:t>ffices and</w:t>
      </w:r>
      <w:r w:rsidR="00761882">
        <w:rPr>
          <w:rFonts w:eastAsiaTheme="minorHAnsi"/>
          <w:lang w:eastAsia="ja-JP"/>
        </w:rPr>
        <w:t xml:space="preserve"> the</w:t>
      </w:r>
      <w:r w:rsidRPr="00EA7DC2">
        <w:rPr>
          <w:rFonts w:eastAsiaTheme="minorHAnsi"/>
          <w:lang w:eastAsia="ja-JP"/>
        </w:rPr>
        <w:t xml:space="preserve"> Evaluation </w:t>
      </w:r>
      <w:r>
        <w:rPr>
          <w:rFonts w:eastAsiaTheme="minorHAnsi"/>
          <w:lang w:eastAsia="ja-JP"/>
        </w:rPr>
        <w:t xml:space="preserve">Management and </w:t>
      </w:r>
      <w:r w:rsidRPr="00EA7DC2">
        <w:rPr>
          <w:rFonts w:eastAsiaTheme="minorHAnsi"/>
          <w:lang w:eastAsia="ja-JP"/>
        </w:rPr>
        <w:t>Reference Group</w:t>
      </w:r>
      <w:r>
        <w:rPr>
          <w:rFonts w:eastAsiaTheme="minorHAnsi"/>
          <w:lang w:eastAsia="ja-JP"/>
        </w:rPr>
        <w:t>s</w:t>
      </w:r>
      <w:r w:rsidRPr="00EA7DC2">
        <w:rPr>
          <w:rFonts w:eastAsiaTheme="minorHAnsi"/>
          <w:lang w:eastAsia="ja-JP"/>
        </w:rPr>
        <w:t>.</w:t>
      </w:r>
    </w:p>
    <w:p w14:paraId="386B615F" w14:textId="77777777" w:rsidR="00BA5B4B" w:rsidRPr="00EA7DC2" w:rsidRDefault="00BA5B4B" w:rsidP="00BA5B4B">
      <w:pPr>
        <w:pStyle w:val="BodyText"/>
        <w:rPr>
          <w:rFonts w:ascii="Calibri" w:hAnsi="Calibri" w:cs="Calibri"/>
          <w:sz w:val="20"/>
          <w:szCs w:val="20"/>
        </w:rPr>
      </w:pPr>
    </w:p>
    <w:p w14:paraId="14F0BE24" w14:textId="77777777" w:rsidR="00523B54" w:rsidRDefault="00523B54" w:rsidP="00523B54">
      <w:pPr>
        <w:pStyle w:val="Heading1"/>
      </w:pPr>
      <w:r w:rsidRPr="001A66E9">
        <w:t xml:space="preserve">Duties and Responsibilities </w:t>
      </w:r>
    </w:p>
    <w:p w14:paraId="7283C1BE" w14:textId="4D2F03A0" w:rsidR="0082490E" w:rsidRPr="000768EB" w:rsidRDefault="0082490E" w:rsidP="009D12FC">
      <w:pPr>
        <w:pStyle w:val="BodyText"/>
      </w:pPr>
      <w:r w:rsidRPr="0082490E">
        <w:t>The National Evaluation Consultant is an integral member of the</w:t>
      </w:r>
      <w:r w:rsidR="009858B5">
        <w:t xml:space="preserve"> evaluation</w:t>
      </w:r>
      <w:r w:rsidRPr="0082490E">
        <w:t xml:space="preserve"> team and is expected to support the entire </w:t>
      </w:r>
      <w:r>
        <w:t xml:space="preserve">Joint </w:t>
      </w:r>
      <w:r w:rsidR="00383261">
        <w:t>Evaluation</w:t>
      </w:r>
      <w:r w:rsidRPr="0082490E">
        <w:t xml:space="preserve"> process under the direct supervision of </w:t>
      </w:r>
      <w:r w:rsidR="00735F4E">
        <w:t xml:space="preserve">the Regional Evaluation Specialist, the Regional Humanitarian/DRR specialist, </w:t>
      </w:r>
      <w:r w:rsidR="00562788" w:rsidRPr="00562788">
        <w:t xml:space="preserve">Programme Analyst on Gender in DRR/CC, </w:t>
      </w:r>
      <w:r w:rsidR="0003646C" w:rsidRPr="00EE03AE">
        <w:t>and</w:t>
      </w:r>
      <w:r w:rsidR="0003646C">
        <w:t xml:space="preserve"> the </w:t>
      </w:r>
      <w:r w:rsidR="0003646C" w:rsidRPr="00E64041">
        <w:t>direction</w:t>
      </w:r>
      <w:r w:rsidR="0003646C">
        <w:t xml:space="preserve"> of the Independent Evaluation Team Leader </w:t>
      </w:r>
      <w:r w:rsidR="0003646C" w:rsidRPr="005C5452">
        <w:t>of UN Women ROAP</w:t>
      </w:r>
      <w:r w:rsidR="00735F4E" w:rsidRPr="005C5452">
        <w:t>,</w:t>
      </w:r>
      <w:r w:rsidR="00735F4E">
        <w:t xml:space="preserve"> and in consultation with the Evaluation Management Group</w:t>
      </w:r>
      <w:r w:rsidRPr="0082490E">
        <w:t xml:space="preserve">. </w:t>
      </w:r>
      <w:r w:rsidRPr="0060702A">
        <w:t xml:space="preserve">The consultant will need to connect with the team via online communication </w:t>
      </w:r>
      <w:r w:rsidRPr="004F05BC">
        <w:t>platforms</w:t>
      </w:r>
      <w:r w:rsidR="00D829E7" w:rsidRPr="004F05BC">
        <w:t xml:space="preserve">. </w:t>
      </w:r>
      <w:commentRangeStart w:id="8"/>
      <w:r w:rsidR="00D829E7" w:rsidRPr="004F05BC">
        <w:t xml:space="preserve">The national consultant </w:t>
      </w:r>
      <w:r w:rsidR="0060702A" w:rsidRPr="004F05BC">
        <w:t>is</w:t>
      </w:r>
      <w:r w:rsidR="00D829E7" w:rsidRPr="004F05BC">
        <w:t xml:space="preserve"> expected to work </w:t>
      </w:r>
      <w:r w:rsidR="00C5372D" w:rsidRPr="004F05BC">
        <w:t>with the international consultant and other EMG, ERG members in different time zones. Some meetings would be hel</w:t>
      </w:r>
      <w:r w:rsidR="005651D9" w:rsidRPr="004F05BC">
        <w:t>d</w:t>
      </w:r>
      <w:r w:rsidR="00C5372D" w:rsidRPr="004F05BC">
        <w:t xml:space="preserve"> in off</w:t>
      </w:r>
      <w:r w:rsidR="005651D9" w:rsidRPr="004F05BC">
        <w:t>-</w:t>
      </w:r>
      <w:r w:rsidR="00C5372D" w:rsidRPr="004F05BC">
        <w:t>normal working hours</w:t>
      </w:r>
      <w:commentRangeEnd w:id="8"/>
      <w:r w:rsidR="00BF628F" w:rsidRPr="004F05BC">
        <w:rPr>
          <w:rStyle w:val="CommentReference"/>
          <w:rFonts w:ascii="Lucida Sans Unicode" w:hAnsi="Lucida Sans Unicode" w:cs="Lucida Sans Unicode"/>
        </w:rPr>
        <w:commentReference w:id="8"/>
      </w:r>
      <w:r w:rsidR="00826FB2" w:rsidRPr="004F05BC">
        <w:t xml:space="preserve"> (earlier or later than 9am-</w:t>
      </w:r>
      <w:r w:rsidR="001A620F" w:rsidRPr="004F05BC">
        <w:t>6</w:t>
      </w:r>
      <w:r w:rsidR="00826FB2" w:rsidRPr="004F05BC">
        <w:t>pm local</w:t>
      </w:r>
      <w:r w:rsidR="00B36AB7" w:rsidRPr="004F05BC">
        <w:t xml:space="preserve"> or Asia Pacific</w:t>
      </w:r>
      <w:r w:rsidR="00826FB2" w:rsidRPr="004F05BC">
        <w:t xml:space="preserve"> time</w:t>
      </w:r>
      <w:r w:rsidR="00B36AB7" w:rsidRPr="004F05BC">
        <w:t xml:space="preserve"> zones</w:t>
      </w:r>
      <w:r w:rsidR="00826FB2" w:rsidRPr="004F05BC">
        <w:t>)</w:t>
      </w:r>
      <w:commentRangeStart w:id="9"/>
      <w:r w:rsidR="00B30457" w:rsidRPr="004F05BC">
        <w:t xml:space="preserve">. UN Women will cover the travel related expenses </w:t>
      </w:r>
      <w:r w:rsidR="004E2807" w:rsidRPr="004F05BC">
        <w:t xml:space="preserve">within Viet Nam </w:t>
      </w:r>
      <w:r w:rsidR="00B30457" w:rsidRPr="004F05BC">
        <w:t>as per the UN Women standard guidelines, if the</w:t>
      </w:r>
      <w:r w:rsidR="001A3081" w:rsidRPr="004F05BC">
        <w:t xml:space="preserve"> in-country</w:t>
      </w:r>
      <w:r w:rsidR="00B30457" w:rsidRPr="004F05BC">
        <w:t xml:space="preserve"> travel is required. </w:t>
      </w:r>
      <w:commentRangeEnd w:id="9"/>
      <w:r w:rsidR="00B30457" w:rsidRPr="004F05BC">
        <w:rPr>
          <w:rStyle w:val="CommentReference"/>
          <w:rFonts w:ascii="Lucida Sans Unicode" w:hAnsi="Lucida Sans Unicode" w:cs="Lucida Sans Unicode"/>
        </w:rPr>
        <w:commentReference w:id="9"/>
      </w:r>
      <w:r w:rsidRPr="004F05BC">
        <w:t xml:space="preserve">Payment will be made in </w:t>
      </w:r>
      <w:commentRangeStart w:id="10"/>
      <w:r w:rsidR="008D38F4" w:rsidRPr="004F05BC">
        <w:t>two</w:t>
      </w:r>
      <w:r w:rsidRPr="004F05BC">
        <w:t xml:space="preserve"> instalments upon satisfactory receipt and approval of the following deliverable</w:t>
      </w:r>
      <w:commentRangeEnd w:id="10"/>
      <w:r w:rsidR="00BF628F" w:rsidRPr="004F05BC">
        <w:rPr>
          <w:rStyle w:val="CommentReference"/>
          <w:rFonts w:ascii="Lucida Sans Unicode" w:hAnsi="Lucida Sans Unicode" w:cs="Lucida Sans Unicode"/>
        </w:rPr>
        <w:commentReference w:id="10"/>
      </w:r>
      <w:r w:rsidRPr="004F05BC">
        <w:t>s:</w:t>
      </w:r>
    </w:p>
    <w:p w14:paraId="50050779" w14:textId="77777777" w:rsidR="00523B54" w:rsidRDefault="00523B54" w:rsidP="005C3E4B">
      <w:pPr>
        <w:pStyle w:val="Heading2"/>
      </w:pPr>
      <w:r>
        <w:rPr>
          <w:spacing w:val="-1"/>
        </w:rPr>
        <w:t>Expected</w:t>
      </w:r>
      <w:r>
        <w:rPr>
          <w:spacing w:val="-13"/>
        </w:rPr>
        <w:t xml:space="preserve"> </w:t>
      </w:r>
      <w:r>
        <w:t>deliverables</w:t>
      </w:r>
    </w:p>
    <w:tbl>
      <w:tblPr>
        <w:tblStyle w:val="TableGrid"/>
        <w:tblW w:w="9425" w:type="dxa"/>
        <w:tblLook w:val="04A0" w:firstRow="1" w:lastRow="0" w:firstColumn="1" w:lastColumn="0" w:noHBand="0" w:noVBand="1"/>
      </w:tblPr>
      <w:tblGrid>
        <w:gridCol w:w="530"/>
        <w:gridCol w:w="2321"/>
        <w:gridCol w:w="3730"/>
        <w:gridCol w:w="1104"/>
        <w:gridCol w:w="1740"/>
      </w:tblGrid>
      <w:tr w:rsidR="005C3E4B" w:rsidRPr="0045494B" w14:paraId="589A1309" w14:textId="77777777" w:rsidTr="00271505">
        <w:trPr>
          <w:trHeight w:val="701"/>
        </w:trPr>
        <w:tc>
          <w:tcPr>
            <w:tcW w:w="530" w:type="dxa"/>
            <w:shd w:val="clear" w:color="auto" w:fill="BFBFBF" w:themeFill="background1" w:themeFillShade="BF"/>
            <w:vAlign w:val="center"/>
          </w:tcPr>
          <w:p w14:paraId="20F782C6" w14:textId="77777777" w:rsidR="005C3E4B" w:rsidRPr="00FB04BE" w:rsidRDefault="005C3E4B" w:rsidP="008531B8">
            <w:pPr>
              <w:pStyle w:val="BodyText"/>
              <w:spacing w:line="240" w:lineRule="auto"/>
              <w:jc w:val="center"/>
              <w:rPr>
                <w:b/>
                <w:bCs/>
              </w:rPr>
            </w:pPr>
            <w:r w:rsidRPr="00FB04BE">
              <w:rPr>
                <w:b/>
                <w:bCs/>
              </w:rPr>
              <w:t>No.</w:t>
            </w:r>
          </w:p>
        </w:tc>
        <w:tc>
          <w:tcPr>
            <w:tcW w:w="2321" w:type="dxa"/>
            <w:shd w:val="clear" w:color="auto" w:fill="BFBFBF" w:themeFill="background1" w:themeFillShade="BF"/>
            <w:vAlign w:val="center"/>
          </w:tcPr>
          <w:p w14:paraId="5260BA13" w14:textId="77777777" w:rsidR="005C3E4B" w:rsidRPr="00FB04BE" w:rsidRDefault="005C3E4B" w:rsidP="008531B8">
            <w:pPr>
              <w:pStyle w:val="BodyText"/>
              <w:spacing w:line="240" w:lineRule="auto"/>
              <w:jc w:val="left"/>
              <w:rPr>
                <w:b/>
                <w:bCs/>
              </w:rPr>
            </w:pPr>
            <w:r w:rsidRPr="00FB04BE">
              <w:rPr>
                <w:b/>
                <w:bCs/>
              </w:rPr>
              <w:t>Deliverables</w:t>
            </w:r>
          </w:p>
        </w:tc>
        <w:tc>
          <w:tcPr>
            <w:tcW w:w="3730" w:type="dxa"/>
            <w:shd w:val="clear" w:color="auto" w:fill="BFBFBF" w:themeFill="background1" w:themeFillShade="BF"/>
          </w:tcPr>
          <w:p w14:paraId="118DA330" w14:textId="020AFF94" w:rsidR="005C3E4B" w:rsidRPr="00FB04BE" w:rsidRDefault="008531B8" w:rsidP="008531B8">
            <w:pPr>
              <w:pStyle w:val="BodyText"/>
              <w:spacing w:line="240" w:lineRule="auto"/>
              <w:jc w:val="left"/>
              <w:rPr>
                <w:b/>
                <w:bCs/>
              </w:rPr>
            </w:pPr>
            <w:r w:rsidRPr="008531B8">
              <w:rPr>
                <w:b/>
                <w:bCs/>
              </w:rPr>
              <w:t>Activities</w:t>
            </w:r>
          </w:p>
        </w:tc>
        <w:tc>
          <w:tcPr>
            <w:tcW w:w="1104" w:type="dxa"/>
            <w:shd w:val="clear" w:color="auto" w:fill="BFBFBF" w:themeFill="background1" w:themeFillShade="BF"/>
          </w:tcPr>
          <w:p w14:paraId="45DC63ED" w14:textId="27998FAE" w:rsidR="005C3E4B" w:rsidRPr="00FB04BE" w:rsidRDefault="008531B8" w:rsidP="008531B8">
            <w:pPr>
              <w:pStyle w:val="BodyText"/>
              <w:spacing w:line="240" w:lineRule="auto"/>
              <w:jc w:val="left"/>
              <w:rPr>
                <w:b/>
                <w:bCs/>
              </w:rPr>
            </w:pPr>
            <w:r w:rsidRPr="008531B8">
              <w:rPr>
                <w:b/>
                <w:bCs/>
              </w:rPr>
              <w:t>Estimated No. of Working Days</w:t>
            </w:r>
          </w:p>
        </w:tc>
        <w:tc>
          <w:tcPr>
            <w:tcW w:w="1740" w:type="dxa"/>
            <w:shd w:val="clear" w:color="auto" w:fill="BFBFBF" w:themeFill="background1" w:themeFillShade="BF"/>
          </w:tcPr>
          <w:p w14:paraId="63CF4411" w14:textId="1F2E14B0" w:rsidR="005C3E4B" w:rsidRPr="00FB04BE" w:rsidRDefault="005C3E4B" w:rsidP="008531B8">
            <w:pPr>
              <w:pStyle w:val="BodyText"/>
              <w:spacing w:line="240" w:lineRule="auto"/>
              <w:jc w:val="left"/>
              <w:rPr>
                <w:b/>
                <w:bCs/>
              </w:rPr>
            </w:pPr>
            <w:r w:rsidRPr="00FB04BE">
              <w:rPr>
                <w:b/>
                <w:bCs/>
              </w:rPr>
              <w:t>Indicative</w:t>
            </w:r>
          </w:p>
          <w:p w14:paraId="21731FDD" w14:textId="77777777" w:rsidR="005C3E4B" w:rsidRPr="00FB04BE" w:rsidRDefault="005C3E4B" w:rsidP="008531B8">
            <w:pPr>
              <w:pStyle w:val="BodyText"/>
              <w:spacing w:line="240" w:lineRule="auto"/>
              <w:jc w:val="left"/>
              <w:rPr>
                <w:b/>
                <w:bCs/>
              </w:rPr>
            </w:pPr>
            <w:r w:rsidRPr="00FB04BE">
              <w:rPr>
                <w:b/>
                <w:bCs/>
              </w:rPr>
              <w:t>Delivery Date</w:t>
            </w:r>
          </w:p>
        </w:tc>
      </w:tr>
      <w:tr w:rsidR="005C3E4B" w:rsidRPr="0045494B" w14:paraId="054923D3" w14:textId="77777777" w:rsidTr="00271505">
        <w:tc>
          <w:tcPr>
            <w:tcW w:w="530" w:type="dxa"/>
          </w:tcPr>
          <w:p w14:paraId="65AC0E3C" w14:textId="0A31E546" w:rsidR="005C3E4B" w:rsidRPr="007A6D25" w:rsidRDefault="00CE5F86" w:rsidP="002B0419">
            <w:pPr>
              <w:pStyle w:val="BodyText"/>
              <w:jc w:val="center"/>
              <w:rPr>
                <w:bCs/>
              </w:rPr>
            </w:pPr>
            <w:r>
              <w:rPr>
                <w:bCs/>
              </w:rPr>
              <w:t>1</w:t>
            </w:r>
          </w:p>
        </w:tc>
        <w:tc>
          <w:tcPr>
            <w:tcW w:w="2321" w:type="dxa"/>
          </w:tcPr>
          <w:p w14:paraId="0569B235" w14:textId="77777777" w:rsidR="005C3E4B" w:rsidRDefault="00D71E6D" w:rsidP="00426A39">
            <w:pPr>
              <w:pStyle w:val="BodyText"/>
              <w:jc w:val="left"/>
            </w:pPr>
            <w:r w:rsidRPr="00D71E6D">
              <w:t>Evidence of support provided on data collection and analysis</w:t>
            </w:r>
          </w:p>
          <w:p w14:paraId="14AB0863" w14:textId="34178583" w:rsidR="00D71E6D" w:rsidRDefault="00D71E6D" w:rsidP="00426A39">
            <w:pPr>
              <w:pStyle w:val="BodyText"/>
              <w:jc w:val="left"/>
            </w:pPr>
          </w:p>
        </w:tc>
        <w:tc>
          <w:tcPr>
            <w:tcW w:w="3730" w:type="dxa"/>
          </w:tcPr>
          <w:p w14:paraId="2BA2D0CF" w14:textId="77F7E80D" w:rsidR="006856DD" w:rsidRPr="00F127D3" w:rsidRDefault="006856DD" w:rsidP="00F127D3">
            <w:pPr>
              <w:pStyle w:val="BodyText"/>
              <w:numPr>
                <w:ilvl w:val="0"/>
                <w:numId w:val="37"/>
              </w:numPr>
              <w:ind w:left="203" w:hanging="180"/>
              <w:rPr>
                <w:bCs/>
              </w:rPr>
            </w:pPr>
            <w:r w:rsidRPr="006856DD">
              <w:rPr>
                <w:bCs/>
              </w:rPr>
              <w:t>Review data collection tools and translate the interview guides from English to</w:t>
            </w:r>
            <w:r w:rsidR="004611EA">
              <w:rPr>
                <w:bCs/>
              </w:rPr>
              <w:t xml:space="preserve"> local language</w:t>
            </w:r>
            <w:r w:rsidRPr="006856DD">
              <w:rPr>
                <w:bCs/>
              </w:rPr>
              <w:t>.</w:t>
            </w:r>
          </w:p>
          <w:p w14:paraId="2BBDD3D8" w14:textId="53373615" w:rsidR="005C3E4B" w:rsidRPr="007A6D25" w:rsidRDefault="006856DD" w:rsidP="004611EA">
            <w:pPr>
              <w:pStyle w:val="BodyText"/>
              <w:numPr>
                <w:ilvl w:val="0"/>
                <w:numId w:val="37"/>
              </w:numPr>
              <w:ind w:left="203" w:hanging="180"/>
              <w:jc w:val="left"/>
              <w:rPr>
                <w:bCs/>
              </w:rPr>
            </w:pPr>
            <w:r w:rsidRPr="006856DD">
              <w:rPr>
                <w:bCs/>
              </w:rPr>
              <w:t xml:space="preserve">Collect and </w:t>
            </w:r>
            <w:r w:rsidR="004611EA" w:rsidRPr="006856DD">
              <w:rPr>
                <w:bCs/>
              </w:rPr>
              <w:t>analyse</w:t>
            </w:r>
            <w:r w:rsidRPr="006856DD">
              <w:rPr>
                <w:bCs/>
              </w:rPr>
              <w:t xml:space="preserve"> data from both primary (interviews, survey/site visits/observations and focused group discussions) and secondary (relevant documents including development plans, </w:t>
            </w:r>
            <w:r w:rsidR="00D44AAB" w:rsidRPr="006856DD">
              <w:rPr>
                <w:bCs/>
              </w:rPr>
              <w:t>policies,</w:t>
            </w:r>
            <w:r w:rsidRPr="006856DD">
              <w:rPr>
                <w:bCs/>
              </w:rPr>
              <w:t xml:space="preserve"> and strategic documents both internal and external to UN Women, previous evaluations, </w:t>
            </w:r>
            <w:r w:rsidR="00132FBA" w:rsidRPr="006856DD">
              <w:rPr>
                <w:bCs/>
              </w:rPr>
              <w:t>assessments,</w:t>
            </w:r>
            <w:r w:rsidRPr="006856DD">
              <w:rPr>
                <w:bCs/>
              </w:rPr>
              <w:t xml:space="preserve"> and other knowledge products developed/conducted by UN Women) sources.</w:t>
            </w:r>
          </w:p>
        </w:tc>
        <w:tc>
          <w:tcPr>
            <w:tcW w:w="1104" w:type="dxa"/>
          </w:tcPr>
          <w:p w14:paraId="79EB8B20" w14:textId="3DE62999" w:rsidR="005C3E4B" w:rsidRPr="007A6D25" w:rsidRDefault="007113DC" w:rsidP="002B0419">
            <w:pPr>
              <w:pStyle w:val="BodyText"/>
              <w:jc w:val="left"/>
              <w:rPr>
                <w:bCs/>
              </w:rPr>
            </w:pPr>
            <w:r>
              <w:rPr>
                <w:bCs/>
              </w:rPr>
              <w:t>14</w:t>
            </w:r>
          </w:p>
        </w:tc>
        <w:tc>
          <w:tcPr>
            <w:tcW w:w="1740" w:type="dxa"/>
          </w:tcPr>
          <w:p w14:paraId="006D89B9" w14:textId="5ADED4D0" w:rsidR="005C3E4B" w:rsidRPr="007A6D25" w:rsidRDefault="005C3E4B" w:rsidP="002B0419">
            <w:pPr>
              <w:pStyle w:val="BodyText"/>
              <w:jc w:val="left"/>
              <w:rPr>
                <w:bCs/>
              </w:rPr>
            </w:pPr>
            <w:commentRangeStart w:id="11"/>
            <w:r w:rsidRPr="007A6D25">
              <w:rPr>
                <w:bCs/>
              </w:rPr>
              <w:t>1</w:t>
            </w:r>
            <w:r w:rsidR="00C36DD3">
              <w:rPr>
                <w:bCs/>
              </w:rPr>
              <w:t>0</w:t>
            </w:r>
            <w:r w:rsidRPr="007A6D25">
              <w:rPr>
                <w:bCs/>
              </w:rPr>
              <w:t xml:space="preserve"> May 2022</w:t>
            </w:r>
            <w:commentRangeEnd w:id="11"/>
            <w:r w:rsidR="00703743">
              <w:rPr>
                <w:rStyle w:val="CommentReference"/>
                <w:rFonts w:ascii="Lucida Sans Unicode" w:hAnsi="Lucida Sans Unicode" w:cs="Lucida Sans Unicode"/>
              </w:rPr>
              <w:commentReference w:id="11"/>
            </w:r>
          </w:p>
        </w:tc>
      </w:tr>
      <w:tr w:rsidR="009D4F0A" w:rsidRPr="0045494B" w14:paraId="3D425B7E" w14:textId="77777777" w:rsidTr="00271505">
        <w:tc>
          <w:tcPr>
            <w:tcW w:w="530" w:type="dxa"/>
          </w:tcPr>
          <w:p w14:paraId="313610D8" w14:textId="179D8013" w:rsidR="009D4F0A" w:rsidRPr="007A6D25" w:rsidRDefault="00CE5F86" w:rsidP="002B0419">
            <w:pPr>
              <w:pStyle w:val="BodyText"/>
              <w:jc w:val="center"/>
              <w:rPr>
                <w:bCs/>
              </w:rPr>
            </w:pPr>
            <w:r>
              <w:rPr>
                <w:bCs/>
              </w:rPr>
              <w:t>2</w:t>
            </w:r>
          </w:p>
        </w:tc>
        <w:tc>
          <w:tcPr>
            <w:tcW w:w="2321" w:type="dxa"/>
          </w:tcPr>
          <w:p w14:paraId="0230F402" w14:textId="01E9EA43" w:rsidR="009D4F0A" w:rsidRDefault="00CE5F86" w:rsidP="00281AA1">
            <w:pPr>
              <w:pStyle w:val="BodyText"/>
              <w:jc w:val="left"/>
            </w:pPr>
            <w:r w:rsidRPr="00D71E6D">
              <w:t xml:space="preserve">Evidence of support provided on </w:t>
            </w:r>
            <w:r>
              <w:t>c</w:t>
            </w:r>
            <w:r w:rsidR="00281AA1" w:rsidRPr="00281AA1">
              <w:t>ountry case studies</w:t>
            </w:r>
          </w:p>
        </w:tc>
        <w:tc>
          <w:tcPr>
            <w:tcW w:w="3730" w:type="dxa"/>
          </w:tcPr>
          <w:p w14:paraId="2B0D936C" w14:textId="39368141" w:rsidR="009D4F0A" w:rsidRPr="007A6D25" w:rsidRDefault="009D4F0A" w:rsidP="004611EA">
            <w:pPr>
              <w:pStyle w:val="BodyText"/>
              <w:numPr>
                <w:ilvl w:val="0"/>
                <w:numId w:val="37"/>
              </w:numPr>
              <w:ind w:left="203" w:hanging="180"/>
              <w:jc w:val="left"/>
              <w:rPr>
                <w:bCs/>
              </w:rPr>
            </w:pPr>
            <w:r w:rsidRPr="009D4F0A">
              <w:rPr>
                <w:bCs/>
              </w:rPr>
              <w:t xml:space="preserve">Provide substantive inputs to drafting the case studies to be conducted as part of </w:t>
            </w:r>
            <w:r w:rsidR="005C155D">
              <w:rPr>
                <w:bCs/>
              </w:rPr>
              <w:t xml:space="preserve">the Joint </w:t>
            </w:r>
            <w:r w:rsidR="005C155D">
              <w:rPr>
                <w:bCs/>
              </w:rPr>
              <w:lastRenderedPageBreak/>
              <w:t>Evaluation</w:t>
            </w:r>
            <w:r w:rsidRPr="009D4F0A">
              <w:rPr>
                <w:bCs/>
              </w:rPr>
              <w:t>. This will include desk-based analyses, literature review and data collection primarily through interviews.</w:t>
            </w:r>
          </w:p>
        </w:tc>
        <w:tc>
          <w:tcPr>
            <w:tcW w:w="1104" w:type="dxa"/>
          </w:tcPr>
          <w:p w14:paraId="42DD4D89" w14:textId="61B8D2E4" w:rsidR="009D4F0A" w:rsidRPr="007A6D25" w:rsidRDefault="007113DC" w:rsidP="002B0419">
            <w:pPr>
              <w:pStyle w:val="BodyText"/>
              <w:jc w:val="left"/>
              <w:rPr>
                <w:bCs/>
              </w:rPr>
            </w:pPr>
            <w:r>
              <w:rPr>
                <w:bCs/>
              </w:rPr>
              <w:lastRenderedPageBreak/>
              <w:t>7</w:t>
            </w:r>
          </w:p>
        </w:tc>
        <w:tc>
          <w:tcPr>
            <w:tcW w:w="1740" w:type="dxa"/>
          </w:tcPr>
          <w:p w14:paraId="3EF44D32" w14:textId="43996172" w:rsidR="009D4F0A" w:rsidRPr="007A6D25" w:rsidRDefault="00281AA1" w:rsidP="002B0419">
            <w:pPr>
              <w:pStyle w:val="BodyText"/>
              <w:jc w:val="left"/>
              <w:rPr>
                <w:bCs/>
              </w:rPr>
            </w:pPr>
            <w:r w:rsidRPr="007A6D25">
              <w:rPr>
                <w:bCs/>
              </w:rPr>
              <w:t>15 May 2022</w:t>
            </w:r>
          </w:p>
        </w:tc>
      </w:tr>
      <w:tr w:rsidR="00867707" w:rsidRPr="00474D35" w14:paraId="4157BD6E" w14:textId="77777777" w:rsidTr="00271505">
        <w:trPr>
          <w:trHeight w:val="1071"/>
        </w:trPr>
        <w:tc>
          <w:tcPr>
            <w:tcW w:w="530" w:type="dxa"/>
            <w:vMerge w:val="restart"/>
          </w:tcPr>
          <w:p w14:paraId="25DE711C" w14:textId="5898CE22" w:rsidR="00867707" w:rsidRPr="007A6D25" w:rsidRDefault="00867707" w:rsidP="002B0419">
            <w:pPr>
              <w:pStyle w:val="BodyText"/>
              <w:jc w:val="center"/>
              <w:rPr>
                <w:bCs/>
              </w:rPr>
            </w:pPr>
            <w:r w:rsidRPr="007A6D25">
              <w:rPr>
                <w:bCs/>
              </w:rPr>
              <w:t>3</w:t>
            </w:r>
          </w:p>
        </w:tc>
        <w:tc>
          <w:tcPr>
            <w:tcW w:w="2321" w:type="dxa"/>
            <w:vMerge w:val="restart"/>
          </w:tcPr>
          <w:p w14:paraId="5ADBB367" w14:textId="5E4CDE8B" w:rsidR="00867707" w:rsidRPr="00F476F8" w:rsidRDefault="00867707" w:rsidP="00CE5F86">
            <w:pPr>
              <w:pStyle w:val="BodyText"/>
              <w:jc w:val="left"/>
              <w:rPr>
                <w:bCs/>
              </w:rPr>
            </w:pPr>
            <w:r w:rsidRPr="00D71E6D">
              <w:t>Evidence of support provided on</w:t>
            </w:r>
            <w:r>
              <w:t xml:space="preserve"> r</w:t>
            </w:r>
            <w:r w:rsidRPr="00284FCB">
              <w:rPr>
                <w:bCs/>
              </w:rPr>
              <w:t>eview</w:t>
            </w:r>
            <w:r>
              <w:rPr>
                <w:bCs/>
              </w:rPr>
              <w:t>ing</w:t>
            </w:r>
            <w:r w:rsidRPr="00284FCB">
              <w:rPr>
                <w:bCs/>
              </w:rPr>
              <w:t xml:space="preserve"> all key products of the </w:t>
            </w:r>
            <w:r>
              <w:rPr>
                <w:bCs/>
              </w:rPr>
              <w:t>Joint Evaluation</w:t>
            </w:r>
          </w:p>
        </w:tc>
        <w:tc>
          <w:tcPr>
            <w:tcW w:w="3730" w:type="dxa"/>
          </w:tcPr>
          <w:p w14:paraId="01C70257" w14:textId="6F6AF786" w:rsidR="00867707" w:rsidRPr="00271505" w:rsidRDefault="00867707" w:rsidP="00271505">
            <w:pPr>
              <w:pStyle w:val="BodyText"/>
              <w:jc w:val="left"/>
              <w:rPr>
                <w:bCs/>
              </w:rPr>
            </w:pPr>
            <w:r w:rsidRPr="00284FCB">
              <w:rPr>
                <w:bCs/>
              </w:rPr>
              <w:t xml:space="preserve">Review all key products of the </w:t>
            </w:r>
            <w:r>
              <w:rPr>
                <w:bCs/>
              </w:rPr>
              <w:t>Joint Evaluation</w:t>
            </w:r>
            <w:r w:rsidRPr="00284FCB">
              <w:rPr>
                <w:bCs/>
              </w:rPr>
              <w:t xml:space="preserve"> and provide inputs to ensure contextual information including COVID-19, political and socio-economic situations, are accurately captured and appropriately tailored in:</w:t>
            </w:r>
          </w:p>
        </w:tc>
        <w:tc>
          <w:tcPr>
            <w:tcW w:w="1104" w:type="dxa"/>
            <w:vMerge w:val="restart"/>
          </w:tcPr>
          <w:p w14:paraId="0F85AC81" w14:textId="013876E6" w:rsidR="00867707" w:rsidRPr="007A6D25" w:rsidRDefault="007113DC" w:rsidP="002B0419">
            <w:pPr>
              <w:pStyle w:val="BodyText"/>
              <w:jc w:val="left"/>
              <w:rPr>
                <w:bCs/>
              </w:rPr>
            </w:pPr>
            <w:r>
              <w:rPr>
                <w:bCs/>
              </w:rPr>
              <w:t>4</w:t>
            </w:r>
          </w:p>
        </w:tc>
        <w:tc>
          <w:tcPr>
            <w:tcW w:w="1740" w:type="dxa"/>
          </w:tcPr>
          <w:p w14:paraId="2D9EEEE7" w14:textId="77777777" w:rsidR="0088792B" w:rsidRDefault="0088792B" w:rsidP="0088792B">
            <w:pPr>
              <w:pStyle w:val="BodyText"/>
              <w:jc w:val="left"/>
            </w:pPr>
            <w:r>
              <w:t>Follow the Indicative</w:t>
            </w:r>
          </w:p>
          <w:p w14:paraId="397E678F" w14:textId="11A7BA1A" w:rsidR="00867707" w:rsidRPr="007A6D25" w:rsidRDefault="0088792B" w:rsidP="0088792B">
            <w:pPr>
              <w:pStyle w:val="BodyText"/>
              <w:jc w:val="left"/>
            </w:pPr>
            <w:r>
              <w:t>Delivery Date for each product below</w:t>
            </w:r>
            <w:r w:rsidR="00797712">
              <w:t>*</w:t>
            </w:r>
          </w:p>
        </w:tc>
      </w:tr>
      <w:tr w:rsidR="00867707" w:rsidRPr="00474D35" w14:paraId="41D531EA" w14:textId="77777777" w:rsidTr="00CB612D">
        <w:trPr>
          <w:trHeight w:val="972"/>
        </w:trPr>
        <w:tc>
          <w:tcPr>
            <w:tcW w:w="530" w:type="dxa"/>
            <w:vMerge/>
          </w:tcPr>
          <w:p w14:paraId="1FA371EF" w14:textId="77777777" w:rsidR="00867707" w:rsidRPr="007A6D25" w:rsidRDefault="00867707" w:rsidP="002B0419">
            <w:pPr>
              <w:pStyle w:val="BodyText"/>
              <w:jc w:val="center"/>
              <w:rPr>
                <w:bCs/>
              </w:rPr>
            </w:pPr>
          </w:p>
        </w:tc>
        <w:tc>
          <w:tcPr>
            <w:tcW w:w="2321" w:type="dxa"/>
            <w:vMerge/>
          </w:tcPr>
          <w:p w14:paraId="5C569C8A" w14:textId="77777777" w:rsidR="00867707" w:rsidRPr="00D71E6D" w:rsidRDefault="00867707" w:rsidP="00CE5F86">
            <w:pPr>
              <w:pStyle w:val="BodyText"/>
              <w:jc w:val="left"/>
            </w:pPr>
          </w:p>
        </w:tc>
        <w:tc>
          <w:tcPr>
            <w:tcW w:w="3730" w:type="dxa"/>
          </w:tcPr>
          <w:p w14:paraId="01C03540" w14:textId="13A64639" w:rsidR="00867707" w:rsidRPr="00271505" w:rsidRDefault="00433A38" w:rsidP="00271505">
            <w:pPr>
              <w:pStyle w:val="BodyText"/>
              <w:numPr>
                <w:ilvl w:val="0"/>
                <w:numId w:val="37"/>
              </w:numPr>
              <w:ind w:left="275" w:hanging="180"/>
              <w:rPr>
                <w:bCs/>
              </w:rPr>
            </w:pPr>
            <w:commentRangeStart w:id="12"/>
            <w:r w:rsidRPr="00D71E6D">
              <w:t>Evidence of support provided on</w:t>
            </w:r>
            <w:r>
              <w:t xml:space="preserve"> i</w:t>
            </w:r>
            <w:r w:rsidR="00867707" w:rsidRPr="00284FCB">
              <w:rPr>
                <w:bCs/>
              </w:rPr>
              <w:t>nception presentation</w:t>
            </w:r>
            <w:r w:rsidR="00867707">
              <w:rPr>
                <w:bCs/>
              </w:rPr>
              <w:t xml:space="preserve"> and report</w:t>
            </w:r>
            <w:r w:rsidR="00867707" w:rsidRPr="00284FCB">
              <w:rPr>
                <w:bCs/>
              </w:rPr>
              <w:t xml:space="preserve">, including </w:t>
            </w:r>
            <w:r w:rsidR="00867707">
              <w:rPr>
                <w:bCs/>
              </w:rPr>
              <w:t>the t</w:t>
            </w:r>
            <w:r w:rsidR="00867707" w:rsidRPr="00351BD6">
              <w:rPr>
                <w:bCs/>
              </w:rPr>
              <w:t>heory of change and stakeholder analysis</w:t>
            </w:r>
            <w:commentRangeEnd w:id="12"/>
            <w:r w:rsidR="00C1752A">
              <w:rPr>
                <w:rStyle w:val="CommentReference"/>
                <w:rFonts w:ascii="Lucida Sans Unicode" w:hAnsi="Lucida Sans Unicode" w:cs="Lucida Sans Unicode"/>
              </w:rPr>
              <w:commentReference w:id="12"/>
            </w:r>
          </w:p>
        </w:tc>
        <w:tc>
          <w:tcPr>
            <w:tcW w:w="1104" w:type="dxa"/>
            <w:vMerge/>
          </w:tcPr>
          <w:p w14:paraId="45C786EE" w14:textId="77777777" w:rsidR="00867707" w:rsidRPr="007A6D25" w:rsidRDefault="00867707" w:rsidP="002B0419">
            <w:pPr>
              <w:pStyle w:val="BodyText"/>
              <w:jc w:val="left"/>
              <w:rPr>
                <w:bCs/>
              </w:rPr>
            </w:pPr>
          </w:p>
        </w:tc>
        <w:tc>
          <w:tcPr>
            <w:tcW w:w="1740" w:type="dxa"/>
          </w:tcPr>
          <w:p w14:paraId="12903886" w14:textId="1FAC7342" w:rsidR="00867707" w:rsidRPr="006B7FC8" w:rsidRDefault="00D01BE7" w:rsidP="002B0419">
            <w:pPr>
              <w:pStyle w:val="BodyText"/>
              <w:jc w:val="left"/>
              <w:rPr>
                <w:bCs/>
              </w:rPr>
            </w:pPr>
            <w:r>
              <w:rPr>
                <w:bCs/>
              </w:rPr>
              <w:t>8 April</w:t>
            </w:r>
            <w:commentRangeStart w:id="13"/>
            <w:commentRangeStart w:id="14"/>
            <w:r w:rsidR="00867707" w:rsidRPr="006B7FC8">
              <w:rPr>
                <w:bCs/>
              </w:rPr>
              <w:t xml:space="preserve"> 2022</w:t>
            </w:r>
            <w:commentRangeEnd w:id="13"/>
            <w:r w:rsidR="00B62E79">
              <w:rPr>
                <w:rStyle w:val="CommentReference"/>
                <w:rFonts w:ascii="Lucida Sans Unicode" w:hAnsi="Lucida Sans Unicode" w:cs="Lucida Sans Unicode"/>
              </w:rPr>
              <w:commentReference w:id="13"/>
            </w:r>
            <w:commentRangeEnd w:id="14"/>
            <w:r w:rsidR="00CC3E1B">
              <w:rPr>
                <w:rStyle w:val="CommentReference"/>
                <w:rFonts w:ascii="Lucida Sans Unicode" w:hAnsi="Lucida Sans Unicode" w:cs="Lucida Sans Unicode"/>
              </w:rPr>
              <w:commentReference w:id="14"/>
            </w:r>
          </w:p>
        </w:tc>
      </w:tr>
      <w:tr w:rsidR="00867707" w:rsidRPr="00474D35" w14:paraId="4AC190C2" w14:textId="77777777" w:rsidTr="00CB612D">
        <w:trPr>
          <w:trHeight w:val="333"/>
        </w:trPr>
        <w:tc>
          <w:tcPr>
            <w:tcW w:w="530" w:type="dxa"/>
            <w:vMerge/>
          </w:tcPr>
          <w:p w14:paraId="2AE8B18E" w14:textId="77777777" w:rsidR="00867707" w:rsidRPr="007A6D25" w:rsidRDefault="00867707" w:rsidP="002B0419">
            <w:pPr>
              <w:pStyle w:val="BodyText"/>
              <w:jc w:val="center"/>
              <w:rPr>
                <w:bCs/>
              </w:rPr>
            </w:pPr>
          </w:p>
        </w:tc>
        <w:tc>
          <w:tcPr>
            <w:tcW w:w="2321" w:type="dxa"/>
            <w:vMerge/>
          </w:tcPr>
          <w:p w14:paraId="3BF05C5E" w14:textId="77777777" w:rsidR="00867707" w:rsidRPr="00D71E6D" w:rsidRDefault="00867707" w:rsidP="00CE5F86">
            <w:pPr>
              <w:pStyle w:val="BodyText"/>
              <w:jc w:val="left"/>
            </w:pPr>
          </w:p>
        </w:tc>
        <w:tc>
          <w:tcPr>
            <w:tcW w:w="3730" w:type="dxa"/>
          </w:tcPr>
          <w:p w14:paraId="0F145C71" w14:textId="2BEB7602" w:rsidR="00867707" w:rsidRPr="00271505" w:rsidRDefault="00433A38" w:rsidP="00271505">
            <w:pPr>
              <w:pStyle w:val="BodyText"/>
              <w:numPr>
                <w:ilvl w:val="0"/>
                <w:numId w:val="37"/>
              </w:numPr>
              <w:ind w:left="275" w:hanging="180"/>
              <w:rPr>
                <w:bCs/>
              </w:rPr>
            </w:pPr>
            <w:r w:rsidRPr="00D71E6D">
              <w:t>Evidence of support provided on</w:t>
            </w:r>
            <w:r>
              <w:t xml:space="preserve"> d</w:t>
            </w:r>
            <w:r w:rsidR="00867707" w:rsidRPr="00284FCB">
              <w:rPr>
                <w:bCs/>
              </w:rPr>
              <w:t>ata collection tools</w:t>
            </w:r>
          </w:p>
        </w:tc>
        <w:tc>
          <w:tcPr>
            <w:tcW w:w="1104" w:type="dxa"/>
            <w:vMerge/>
          </w:tcPr>
          <w:p w14:paraId="1B2B09CF" w14:textId="77777777" w:rsidR="00867707" w:rsidRPr="007A6D25" w:rsidRDefault="00867707" w:rsidP="002B0419">
            <w:pPr>
              <w:pStyle w:val="BodyText"/>
              <w:jc w:val="left"/>
              <w:rPr>
                <w:bCs/>
              </w:rPr>
            </w:pPr>
          </w:p>
        </w:tc>
        <w:tc>
          <w:tcPr>
            <w:tcW w:w="1740" w:type="dxa"/>
          </w:tcPr>
          <w:p w14:paraId="5D240ADC" w14:textId="59F4CC99" w:rsidR="00867707" w:rsidRDefault="00867707" w:rsidP="002B0419">
            <w:pPr>
              <w:pStyle w:val="BodyText"/>
              <w:jc w:val="left"/>
              <w:rPr>
                <w:bCs/>
              </w:rPr>
            </w:pPr>
            <w:commentRangeStart w:id="15"/>
            <w:r w:rsidRPr="007A6D25">
              <w:rPr>
                <w:bCs/>
              </w:rPr>
              <w:t>1</w:t>
            </w:r>
            <w:r>
              <w:rPr>
                <w:bCs/>
              </w:rPr>
              <w:t>0</w:t>
            </w:r>
            <w:r w:rsidRPr="007A6D25">
              <w:rPr>
                <w:bCs/>
              </w:rPr>
              <w:t xml:space="preserve"> May 2022</w:t>
            </w:r>
            <w:commentRangeEnd w:id="15"/>
            <w:r>
              <w:rPr>
                <w:rStyle w:val="CommentReference"/>
                <w:rFonts w:ascii="Lucida Sans Unicode" w:hAnsi="Lucida Sans Unicode" w:cs="Lucida Sans Unicode"/>
              </w:rPr>
              <w:commentReference w:id="15"/>
            </w:r>
          </w:p>
        </w:tc>
      </w:tr>
      <w:tr w:rsidR="00867707" w:rsidRPr="00474D35" w14:paraId="3F7901CE" w14:textId="77777777" w:rsidTr="00CB612D">
        <w:trPr>
          <w:trHeight w:val="369"/>
        </w:trPr>
        <w:tc>
          <w:tcPr>
            <w:tcW w:w="530" w:type="dxa"/>
            <w:vMerge/>
          </w:tcPr>
          <w:p w14:paraId="7EDB3F76" w14:textId="77777777" w:rsidR="00867707" w:rsidRPr="007A6D25" w:rsidRDefault="00867707" w:rsidP="002B0419">
            <w:pPr>
              <w:pStyle w:val="BodyText"/>
              <w:jc w:val="center"/>
              <w:rPr>
                <w:bCs/>
              </w:rPr>
            </w:pPr>
          </w:p>
        </w:tc>
        <w:tc>
          <w:tcPr>
            <w:tcW w:w="2321" w:type="dxa"/>
            <w:vMerge/>
          </w:tcPr>
          <w:p w14:paraId="3C1E7BAB" w14:textId="77777777" w:rsidR="00867707" w:rsidRPr="00D71E6D" w:rsidRDefault="00867707" w:rsidP="00CE5F86">
            <w:pPr>
              <w:pStyle w:val="BodyText"/>
              <w:jc w:val="left"/>
            </w:pPr>
          </w:p>
        </w:tc>
        <w:tc>
          <w:tcPr>
            <w:tcW w:w="3730" w:type="dxa"/>
          </w:tcPr>
          <w:p w14:paraId="787B14E0" w14:textId="6A455D3F" w:rsidR="00867707" w:rsidRPr="00284FCB" w:rsidRDefault="00433A38" w:rsidP="00271505">
            <w:pPr>
              <w:pStyle w:val="BodyText"/>
              <w:numPr>
                <w:ilvl w:val="0"/>
                <w:numId w:val="37"/>
              </w:numPr>
              <w:ind w:left="275" w:hanging="180"/>
              <w:jc w:val="left"/>
              <w:rPr>
                <w:bCs/>
              </w:rPr>
            </w:pPr>
            <w:r w:rsidRPr="00D71E6D">
              <w:t>Evidence of support provided on</w:t>
            </w:r>
            <w:r>
              <w:t xml:space="preserve"> p</w:t>
            </w:r>
            <w:r w:rsidR="00867707" w:rsidRPr="00284FCB">
              <w:rPr>
                <w:bCs/>
              </w:rPr>
              <w:t>reliminary findings PPT</w:t>
            </w:r>
          </w:p>
        </w:tc>
        <w:tc>
          <w:tcPr>
            <w:tcW w:w="1104" w:type="dxa"/>
            <w:vMerge/>
          </w:tcPr>
          <w:p w14:paraId="24DCD9B3" w14:textId="77777777" w:rsidR="00867707" w:rsidRPr="007A6D25" w:rsidRDefault="00867707" w:rsidP="002B0419">
            <w:pPr>
              <w:pStyle w:val="BodyText"/>
              <w:jc w:val="left"/>
              <w:rPr>
                <w:bCs/>
              </w:rPr>
            </w:pPr>
          </w:p>
        </w:tc>
        <w:tc>
          <w:tcPr>
            <w:tcW w:w="1740" w:type="dxa"/>
          </w:tcPr>
          <w:p w14:paraId="47987979" w14:textId="2B22FC1D" w:rsidR="00867707" w:rsidRDefault="00867707" w:rsidP="002B0419">
            <w:pPr>
              <w:pStyle w:val="BodyText"/>
              <w:jc w:val="left"/>
              <w:rPr>
                <w:bCs/>
              </w:rPr>
            </w:pPr>
            <w:commentRangeStart w:id="16"/>
            <w:r>
              <w:rPr>
                <w:bCs/>
              </w:rPr>
              <w:t>13 May 2022</w:t>
            </w:r>
            <w:commentRangeEnd w:id="16"/>
            <w:r>
              <w:rPr>
                <w:rStyle w:val="CommentReference"/>
                <w:rFonts w:ascii="Lucida Sans Unicode" w:hAnsi="Lucida Sans Unicode" w:cs="Lucida Sans Unicode"/>
              </w:rPr>
              <w:commentReference w:id="16"/>
            </w:r>
          </w:p>
        </w:tc>
      </w:tr>
      <w:tr w:rsidR="00867707" w:rsidRPr="00474D35" w14:paraId="6FAAAF3A" w14:textId="77777777" w:rsidTr="00CB612D">
        <w:trPr>
          <w:trHeight w:val="261"/>
        </w:trPr>
        <w:tc>
          <w:tcPr>
            <w:tcW w:w="530" w:type="dxa"/>
            <w:vMerge/>
          </w:tcPr>
          <w:p w14:paraId="2047166D" w14:textId="77777777" w:rsidR="00867707" w:rsidRPr="007A6D25" w:rsidRDefault="00867707" w:rsidP="002B0419">
            <w:pPr>
              <w:pStyle w:val="BodyText"/>
              <w:jc w:val="center"/>
              <w:rPr>
                <w:bCs/>
              </w:rPr>
            </w:pPr>
          </w:p>
        </w:tc>
        <w:tc>
          <w:tcPr>
            <w:tcW w:w="2321" w:type="dxa"/>
            <w:vMerge/>
          </w:tcPr>
          <w:p w14:paraId="62341E39" w14:textId="77777777" w:rsidR="00867707" w:rsidRPr="00D71E6D" w:rsidRDefault="00867707" w:rsidP="00CE5F86">
            <w:pPr>
              <w:pStyle w:val="BodyText"/>
              <w:jc w:val="left"/>
            </w:pPr>
          </w:p>
        </w:tc>
        <w:tc>
          <w:tcPr>
            <w:tcW w:w="3730" w:type="dxa"/>
          </w:tcPr>
          <w:p w14:paraId="04786D9E" w14:textId="0E745AF1" w:rsidR="00867707" w:rsidRPr="00284FCB" w:rsidRDefault="00433A38" w:rsidP="00271505">
            <w:pPr>
              <w:pStyle w:val="BodyText"/>
              <w:numPr>
                <w:ilvl w:val="0"/>
                <w:numId w:val="37"/>
              </w:numPr>
              <w:ind w:left="275" w:hanging="180"/>
              <w:jc w:val="left"/>
              <w:rPr>
                <w:bCs/>
              </w:rPr>
            </w:pPr>
            <w:r w:rsidRPr="00D71E6D">
              <w:t>Evidence of support provided on</w:t>
            </w:r>
            <w:r>
              <w:t xml:space="preserve"> d</w:t>
            </w:r>
            <w:r w:rsidR="00867707" w:rsidRPr="00284FCB">
              <w:rPr>
                <w:bCs/>
              </w:rPr>
              <w:t>raft report</w:t>
            </w:r>
          </w:p>
        </w:tc>
        <w:tc>
          <w:tcPr>
            <w:tcW w:w="1104" w:type="dxa"/>
            <w:vMerge/>
          </w:tcPr>
          <w:p w14:paraId="1B11F202" w14:textId="77777777" w:rsidR="00867707" w:rsidRPr="007A6D25" w:rsidRDefault="00867707" w:rsidP="002B0419">
            <w:pPr>
              <w:pStyle w:val="BodyText"/>
              <w:jc w:val="left"/>
              <w:rPr>
                <w:bCs/>
              </w:rPr>
            </w:pPr>
          </w:p>
        </w:tc>
        <w:tc>
          <w:tcPr>
            <w:tcW w:w="1740" w:type="dxa"/>
          </w:tcPr>
          <w:p w14:paraId="1A7E05A1" w14:textId="13D14E85" w:rsidR="00867707" w:rsidRDefault="00867707" w:rsidP="002B0419">
            <w:pPr>
              <w:pStyle w:val="BodyText"/>
              <w:jc w:val="left"/>
              <w:rPr>
                <w:bCs/>
              </w:rPr>
            </w:pPr>
            <w:commentRangeStart w:id="17"/>
            <w:commentRangeStart w:id="18"/>
            <w:r>
              <w:rPr>
                <w:bCs/>
              </w:rPr>
              <w:t>10</w:t>
            </w:r>
            <w:r w:rsidRPr="007A6D25">
              <w:rPr>
                <w:bCs/>
              </w:rPr>
              <w:t xml:space="preserve"> June 2022</w:t>
            </w:r>
            <w:commentRangeEnd w:id="17"/>
            <w:r>
              <w:rPr>
                <w:rStyle w:val="CommentReference"/>
                <w:rFonts w:ascii="Lucida Sans Unicode" w:hAnsi="Lucida Sans Unicode" w:cs="Lucida Sans Unicode"/>
              </w:rPr>
              <w:commentReference w:id="17"/>
            </w:r>
            <w:commentRangeEnd w:id="18"/>
            <w:r>
              <w:rPr>
                <w:rStyle w:val="CommentReference"/>
                <w:rFonts w:ascii="Lucida Sans Unicode" w:hAnsi="Lucida Sans Unicode" w:cs="Lucida Sans Unicode"/>
              </w:rPr>
              <w:commentReference w:id="18"/>
            </w:r>
          </w:p>
        </w:tc>
      </w:tr>
    </w:tbl>
    <w:p w14:paraId="7F60B866" w14:textId="77777777" w:rsidR="00B30FDD" w:rsidRDefault="00B30FDD" w:rsidP="00523B54">
      <w:pPr>
        <w:spacing w:before="120"/>
        <w:rPr>
          <w:b/>
          <w:bCs/>
          <w:lang w:bidi="th-TH"/>
        </w:rPr>
      </w:pPr>
      <w:r>
        <w:rPr>
          <w:b/>
          <w:bCs/>
          <w:lang w:bidi="th-TH"/>
        </w:rPr>
        <w:t>NOTE:</w:t>
      </w:r>
      <w:r w:rsidR="00523B54" w:rsidRPr="00BD65BA">
        <w:rPr>
          <w:b/>
          <w:bCs/>
          <w:lang w:bidi="th-TH"/>
        </w:rPr>
        <w:t xml:space="preserve"> </w:t>
      </w:r>
    </w:p>
    <w:p w14:paraId="570BB4FF" w14:textId="35B8F732" w:rsidR="00523B54" w:rsidRDefault="00523B54" w:rsidP="00FD4E3F">
      <w:pPr>
        <w:pStyle w:val="ListParagraph"/>
        <w:numPr>
          <w:ilvl w:val="0"/>
          <w:numId w:val="36"/>
        </w:numPr>
        <w:spacing w:after="120"/>
        <w:rPr>
          <w:rStyle w:val="BodyTextChar"/>
        </w:rPr>
      </w:pPr>
      <w:r w:rsidRPr="005B3260">
        <w:rPr>
          <w:rStyle w:val="BodyTextChar"/>
        </w:rPr>
        <w:t xml:space="preserve">Payment will be made upon submission of deliverables with an approval of the </w:t>
      </w:r>
      <w:r w:rsidR="00FD4E3F" w:rsidRPr="00FD4E3F">
        <w:rPr>
          <w:rStyle w:val="BodyTextChar"/>
        </w:rPr>
        <w:t>Regional Evaluation Specialist Asia, the Pacific and Regional Humanitarian/DRR specialist,</w:t>
      </w:r>
      <w:r w:rsidR="00ED7A15">
        <w:rPr>
          <w:rStyle w:val="BodyTextChar"/>
        </w:rPr>
        <w:t xml:space="preserve"> and</w:t>
      </w:r>
      <w:r w:rsidR="00DA3163">
        <w:rPr>
          <w:rStyle w:val="BodyTextChar"/>
        </w:rPr>
        <w:t xml:space="preserve"> the</w:t>
      </w:r>
      <w:r w:rsidR="00A868DB">
        <w:rPr>
          <w:rStyle w:val="BodyTextChar"/>
        </w:rPr>
        <w:t xml:space="preserve"> </w:t>
      </w:r>
      <w:r w:rsidR="00A868DB" w:rsidRPr="00A868DB">
        <w:rPr>
          <w:rStyle w:val="BodyTextChar"/>
        </w:rPr>
        <w:t>Programme Analyst on Gender in DRR/CC</w:t>
      </w:r>
    </w:p>
    <w:p w14:paraId="2AB7BD50" w14:textId="0E3037B2" w:rsidR="002629E8" w:rsidRDefault="00FD4E3F" w:rsidP="002629E8">
      <w:pPr>
        <w:spacing w:after="120"/>
        <w:ind w:left="360"/>
        <w:rPr>
          <w:rStyle w:val="BodyTextChar"/>
          <w:lang w:bidi="th-TH"/>
        </w:rPr>
      </w:pPr>
      <w:commentRangeStart w:id="19"/>
      <w:r>
        <w:rPr>
          <w:rStyle w:val="BodyTextChar"/>
          <w:lang w:bidi="th-TH"/>
        </w:rPr>
        <w:t xml:space="preserve">* </w:t>
      </w:r>
      <w:r w:rsidR="002629E8">
        <w:rPr>
          <w:rStyle w:val="BodyTextChar"/>
          <w:lang w:bidi="th-TH"/>
        </w:rPr>
        <w:t xml:space="preserve">Payment for the deliverable 1 and 2 will be made at once upon </w:t>
      </w:r>
      <w:r w:rsidR="002629E8" w:rsidRPr="00797712">
        <w:rPr>
          <w:rStyle w:val="BodyTextChar"/>
          <w:lang w:bidi="th-TH"/>
        </w:rPr>
        <w:t xml:space="preserve">submission of </w:t>
      </w:r>
      <w:r w:rsidR="00940611">
        <w:rPr>
          <w:rStyle w:val="BodyTextChar"/>
          <w:lang w:bidi="th-TH"/>
        </w:rPr>
        <w:t xml:space="preserve">both </w:t>
      </w:r>
      <w:r w:rsidR="002629E8" w:rsidRPr="00797712">
        <w:rPr>
          <w:rStyle w:val="BodyTextChar"/>
          <w:lang w:bidi="th-TH"/>
        </w:rPr>
        <w:t xml:space="preserve">deliverables with an approval of the </w:t>
      </w:r>
      <w:r w:rsidR="002629E8">
        <w:rPr>
          <w:rStyle w:val="BodyTextChar"/>
          <w:lang w:bidi="th-TH"/>
        </w:rPr>
        <w:t xml:space="preserve">supervisors after </w:t>
      </w:r>
      <w:r w:rsidR="002629E8" w:rsidRPr="002629E8">
        <w:rPr>
          <w:rStyle w:val="BodyTextChar"/>
          <w:lang w:bidi="th-TH"/>
        </w:rPr>
        <w:t>15 May 2022</w:t>
      </w:r>
      <w:r w:rsidR="002629E8">
        <w:rPr>
          <w:rStyle w:val="BodyTextChar"/>
          <w:lang w:bidi="th-TH"/>
        </w:rPr>
        <w:t>.</w:t>
      </w:r>
      <w:commentRangeStart w:id="20"/>
      <w:commentRangeEnd w:id="20"/>
      <w:r w:rsidR="002629E8">
        <w:rPr>
          <w:rStyle w:val="CommentReference"/>
        </w:rPr>
        <w:commentReference w:id="20"/>
      </w:r>
    </w:p>
    <w:p w14:paraId="2FCC6CB2" w14:textId="3C1110B7" w:rsidR="00797712" w:rsidRDefault="002629E8" w:rsidP="00FD4E3F">
      <w:pPr>
        <w:spacing w:after="120"/>
        <w:ind w:left="360"/>
        <w:rPr>
          <w:rStyle w:val="BodyTextChar"/>
          <w:lang w:bidi="th-TH"/>
        </w:rPr>
      </w:pPr>
      <w:r>
        <w:rPr>
          <w:rStyle w:val="BodyTextChar"/>
          <w:lang w:bidi="th-TH"/>
        </w:rPr>
        <w:t xml:space="preserve">* </w:t>
      </w:r>
      <w:r w:rsidR="00797712">
        <w:rPr>
          <w:rStyle w:val="BodyTextChar"/>
          <w:lang w:bidi="th-TH"/>
        </w:rPr>
        <w:t>Payment for the deliverable 3 will be made</w:t>
      </w:r>
      <w:r w:rsidR="00FD4E3F">
        <w:rPr>
          <w:rStyle w:val="BodyTextChar"/>
          <w:lang w:bidi="th-TH"/>
        </w:rPr>
        <w:t xml:space="preserve"> at once</w:t>
      </w:r>
      <w:r w:rsidR="00797712">
        <w:rPr>
          <w:rStyle w:val="BodyTextChar"/>
          <w:lang w:bidi="th-TH"/>
        </w:rPr>
        <w:t xml:space="preserve"> upon </w:t>
      </w:r>
      <w:r w:rsidR="00797712" w:rsidRPr="00797712">
        <w:rPr>
          <w:rStyle w:val="BodyTextChar"/>
          <w:lang w:bidi="th-TH"/>
        </w:rPr>
        <w:t xml:space="preserve">submission of </w:t>
      </w:r>
      <w:r w:rsidR="00FD4E3F">
        <w:rPr>
          <w:rStyle w:val="BodyTextChar"/>
          <w:lang w:bidi="th-TH"/>
        </w:rPr>
        <w:t>all sub-</w:t>
      </w:r>
      <w:r w:rsidR="00797712" w:rsidRPr="00797712">
        <w:rPr>
          <w:rStyle w:val="BodyTextChar"/>
          <w:lang w:bidi="th-TH"/>
        </w:rPr>
        <w:t xml:space="preserve">deliverables with an approval of the </w:t>
      </w:r>
      <w:r w:rsidR="00FB68ED">
        <w:rPr>
          <w:rStyle w:val="BodyTextChar"/>
          <w:lang w:bidi="th-TH"/>
        </w:rPr>
        <w:t>supervisors</w:t>
      </w:r>
      <w:r w:rsidR="00FD4E3F">
        <w:rPr>
          <w:rStyle w:val="BodyTextChar"/>
          <w:lang w:bidi="th-TH"/>
        </w:rPr>
        <w:t xml:space="preserve"> after 10 June 2022.</w:t>
      </w:r>
      <w:commentRangeEnd w:id="19"/>
      <w:r w:rsidR="00E804D4">
        <w:rPr>
          <w:rStyle w:val="CommentReference"/>
        </w:rPr>
        <w:commentReference w:id="19"/>
      </w:r>
    </w:p>
    <w:p w14:paraId="603DF223" w14:textId="576A5B61" w:rsidR="00192958" w:rsidRDefault="00192958" w:rsidP="00757B1A">
      <w:pPr>
        <w:pStyle w:val="BodyText"/>
        <w:numPr>
          <w:ilvl w:val="0"/>
          <w:numId w:val="17"/>
        </w:numPr>
        <w:spacing w:after="120"/>
        <w:jc w:val="left"/>
      </w:pPr>
      <w:commentRangeStart w:id="21"/>
      <w:r>
        <w:t xml:space="preserve">IMPORTANT: </w:t>
      </w:r>
      <w:r w:rsidRPr="00FA60B1">
        <w:t>UN Women will cover the travel related expenses as per the UN Women standard guidelines, if the travel is required</w:t>
      </w:r>
      <w:r>
        <w:t xml:space="preserve">. The </w:t>
      </w:r>
      <w:r w:rsidRPr="006C1D84">
        <w:t>professional fee</w:t>
      </w:r>
      <w:r>
        <w:t xml:space="preserve"> should NOT include travel costs.</w:t>
      </w:r>
      <w:commentRangeEnd w:id="21"/>
      <w:r>
        <w:rPr>
          <w:rStyle w:val="CommentReference"/>
          <w:rFonts w:ascii="Lucida Sans Unicode" w:hAnsi="Lucida Sans Unicode" w:cs="Lucida Sans Unicode"/>
        </w:rPr>
        <w:commentReference w:id="21"/>
      </w:r>
      <w:r>
        <w:tab/>
      </w:r>
    </w:p>
    <w:p w14:paraId="772B8DA6" w14:textId="4B104738" w:rsidR="00523B54" w:rsidRPr="003070B4" w:rsidRDefault="00523B54" w:rsidP="00757B1A">
      <w:pPr>
        <w:pStyle w:val="ListParagraph"/>
        <w:numPr>
          <w:ilvl w:val="0"/>
          <w:numId w:val="36"/>
        </w:numPr>
        <w:spacing w:after="120"/>
        <w:rPr>
          <w:rStyle w:val="BodyTextChar"/>
        </w:rPr>
      </w:pPr>
      <w:r w:rsidRPr="003070B4">
        <w:rPr>
          <w:rStyle w:val="BodyTextChar"/>
          <w:lang w:bidi="th-TH"/>
        </w:rPr>
        <w:t xml:space="preserve">All deliverables should be in line with </w:t>
      </w:r>
      <w:r w:rsidR="00562269" w:rsidRPr="00562269">
        <w:rPr>
          <w:rFonts w:ascii="Calibri Light" w:hAnsi="Calibri Light" w:cs="Calibri Light"/>
          <w:lang w:bidi="th-TH"/>
        </w:rPr>
        <w:t>the United Nations Editorial Manual</w:t>
      </w:r>
      <w:r w:rsidR="00562269">
        <w:rPr>
          <w:rStyle w:val="BodyTextChar"/>
          <w:lang w:bidi="th-TH"/>
        </w:rPr>
        <w:t xml:space="preserve">, </w:t>
      </w:r>
      <w:r w:rsidRPr="003070B4">
        <w:rPr>
          <w:rStyle w:val="BodyTextChar"/>
          <w:lang w:bidi="th-TH"/>
        </w:rPr>
        <w:t>the UN Women Editorial Style Guide</w:t>
      </w:r>
      <w:r w:rsidR="00562269">
        <w:rPr>
          <w:rStyle w:val="BodyTextChar"/>
          <w:lang w:bidi="th-TH"/>
        </w:rPr>
        <w:t>,</w:t>
      </w:r>
      <w:r w:rsidRPr="003070B4">
        <w:rPr>
          <w:rStyle w:val="BodyTextChar"/>
          <w:lang w:bidi="th-TH"/>
        </w:rPr>
        <w:t xml:space="preserve"> and the EmPower Visual Identity Guide for Publications.</w:t>
      </w:r>
    </w:p>
    <w:p w14:paraId="6F9A7E6B" w14:textId="295D87F3" w:rsidR="00523B54" w:rsidRDefault="00523B54" w:rsidP="008E6518">
      <w:pPr>
        <w:pStyle w:val="ListParagraph"/>
        <w:numPr>
          <w:ilvl w:val="0"/>
          <w:numId w:val="36"/>
        </w:numPr>
        <w:spacing w:after="120"/>
        <w:rPr>
          <w:rFonts w:ascii="Calibri Light" w:hAnsi="Calibri Light" w:cs="Calibri Light"/>
          <w:lang w:bidi="th-TH"/>
        </w:rPr>
      </w:pPr>
      <w:r w:rsidRPr="003070B4">
        <w:rPr>
          <w:rFonts w:ascii="Calibri Light" w:hAnsi="Calibri Light" w:cs="Calibri Light"/>
          <w:lang w:bidi="th-TH"/>
        </w:rPr>
        <w:t>All deliverables should be written and generated in English.</w:t>
      </w:r>
      <w:r w:rsidR="006860E3" w:rsidRPr="003070B4">
        <w:rPr>
          <w:rFonts w:ascii="Calibri Light" w:hAnsi="Calibri Light" w:cs="Calibri Light"/>
          <w:lang w:bidi="th-TH"/>
        </w:rPr>
        <w:t xml:space="preserve"> Data collected is property of UN Women</w:t>
      </w:r>
      <w:r w:rsidR="00056FC3">
        <w:rPr>
          <w:rFonts w:ascii="Calibri Light" w:hAnsi="Calibri Light" w:cs="Calibri Light"/>
          <w:lang w:bidi="th-TH"/>
        </w:rPr>
        <w:t xml:space="preserve"> </w:t>
      </w:r>
      <w:commentRangeStart w:id="22"/>
      <w:r w:rsidR="00056FC3">
        <w:rPr>
          <w:rFonts w:ascii="Calibri Light" w:hAnsi="Calibri Light" w:cs="Calibri Light"/>
          <w:lang w:bidi="th-TH"/>
        </w:rPr>
        <w:t>and UNEP</w:t>
      </w:r>
      <w:commentRangeEnd w:id="22"/>
      <w:r w:rsidR="00056FC3">
        <w:rPr>
          <w:rStyle w:val="CommentReference"/>
        </w:rPr>
        <w:commentReference w:id="22"/>
      </w:r>
      <w:r w:rsidR="00E50CE6">
        <w:rPr>
          <w:rFonts w:ascii="Calibri Light" w:hAnsi="Calibri Light" w:cs="Calibri Light"/>
          <w:lang w:bidi="th-TH"/>
        </w:rPr>
        <w:t>.</w:t>
      </w:r>
    </w:p>
    <w:p w14:paraId="38378899" w14:textId="086D7A05" w:rsidR="00562269" w:rsidRDefault="00562269" w:rsidP="008E6518">
      <w:pPr>
        <w:pStyle w:val="ListParagraph"/>
        <w:numPr>
          <w:ilvl w:val="0"/>
          <w:numId w:val="36"/>
        </w:numPr>
        <w:spacing w:after="120"/>
        <w:rPr>
          <w:rFonts w:ascii="Calibri Light" w:hAnsi="Calibri Light" w:cs="Calibri Light"/>
          <w:lang w:bidi="th-TH"/>
        </w:rPr>
      </w:pPr>
      <w:r w:rsidRPr="00562269">
        <w:rPr>
          <w:rFonts w:ascii="Calibri Light" w:hAnsi="Calibri Light" w:cs="Calibri Light"/>
          <w:lang w:bidi="th-TH"/>
        </w:rPr>
        <w:t xml:space="preserve">All data collected by the evaluation consultant must be submitted to the supervisor in Word, </w:t>
      </w:r>
      <w:r w:rsidR="00FB3725" w:rsidRPr="00562269">
        <w:rPr>
          <w:rFonts w:ascii="Calibri Light" w:hAnsi="Calibri Light" w:cs="Calibri Light"/>
          <w:lang w:bidi="th-TH"/>
        </w:rPr>
        <w:t>PowerPoint,</w:t>
      </w:r>
      <w:r w:rsidRPr="00562269">
        <w:rPr>
          <w:rFonts w:ascii="Calibri Light" w:hAnsi="Calibri Light" w:cs="Calibri Light"/>
          <w:lang w:bidi="th-TH"/>
        </w:rPr>
        <w:t xml:space="preserve"> or Excel format.  Proper storage of data is essential for ensuring confidentiality and should be in line with UN Women Policy on data management and security. </w:t>
      </w:r>
    </w:p>
    <w:p w14:paraId="5D852FF2" w14:textId="11D187CA" w:rsidR="006E0BE0" w:rsidRPr="00562269" w:rsidRDefault="00562269" w:rsidP="008E6518">
      <w:pPr>
        <w:pStyle w:val="ListParagraph"/>
        <w:numPr>
          <w:ilvl w:val="0"/>
          <w:numId w:val="36"/>
        </w:numPr>
        <w:spacing w:after="120"/>
        <w:rPr>
          <w:rFonts w:ascii="Calibri Light" w:hAnsi="Calibri Light" w:cs="Calibri Light"/>
          <w:lang w:bidi="th-TH"/>
        </w:rPr>
      </w:pPr>
      <w:r w:rsidRPr="00562269">
        <w:rPr>
          <w:rFonts w:ascii="Calibri Light" w:hAnsi="Calibri Light" w:cs="Calibri Light"/>
          <w:lang w:bidi="th-TH"/>
        </w:rPr>
        <w:t>All deliverables submitted by the consultant are subject to quality review</w:t>
      </w:r>
      <w:r w:rsidR="00EE35BB">
        <w:rPr>
          <w:rFonts w:ascii="Calibri Light" w:hAnsi="Calibri Light" w:cs="Calibri Light"/>
          <w:lang w:bidi="th-TH"/>
        </w:rPr>
        <w:t xml:space="preserve"> in line with the </w:t>
      </w:r>
      <w:r w:rsidR="00EE35BB" w:rsidRPr="00562269">
        <w:rPr>
          <w:rFonts w:ascii="Calibri Light" w:hAnsi="Calibri Light" w:cs="Calibri Light"/>
          <w:lang w:bidi="th-TH"/>
        </w:rPr>
        <w:t xml:space="preserve">UN Women Evaluation Report Quality Assurance </w:t>
      </w:r>
    </w:p>
    <w:p w14:paraId="73C8B777" w14:textId="245C5AE2" w:rsidR="000236CB" w:rsidRDefault="000236CB" w:rsidP="000236CB">
      <w:pPr>
        <w:pStyle w:val="Heading1"/>
      </w:pPr>
      <w:r>
        <w:t>Management of</w:t>
      </w:r>
      <w:r w:rsidR="002D2701">
        <w:t xml:space="preserve"> </w:t>
      </w:r>
      <w:r w:rsidR="002D2701">
        <w:rPr>
          <w:spacing w:val="-4"/>
        </w:rPr>
        <w:t>the joint</w:t>
      </w:r>
      <w:r>
        <w:rPr>
          <w:spacing w:val="-4"/>
        </w:rPr>
        <w:t xml:space="preserve"> </w:t>
      </w:r>
      <w:r>
        <w:t>evaluation</w:t>
      </w:r>
    </w:p>
    <w:p w14:paraId="03FD37B2" w14:textId="1B9E054D" w:rsidR="00FD3646" w:rsidRDefault="00FD3646" w:rsidP="00FD3646">
      <w:pPr>
        <w:pStyle w:val="BodyText"/>
        <w:tabs>
          <w:tab w:val="left" w:pos="2430"/>
        </w:tabs>
      </w:pPr>
      <w:r>
        <w:t>The joint evaluation</w:t>
      </w:r>
      <w:r w:rsidRPr="004309BB">
        <w:t xml:space="preserve"> </w:t>
      </w:r>
      <w:r>
        <w:t>will be</w:t>
      </w:r>
      <w:r w:rsidRPr="004309BB">
        <w:t xml:space="preserve"> jointly managed by both UN </w:t>
      </w:r>
      <w:r>
        <w:t>W</w:t>
      </w:r>
      <w:r w:rsidRPr="004309BB">
        <w:t>omen and UNEP</w:t>
      </w:r>
      <w:r>
        <w:t>.</w:t>
      </w:r>
      <w:r w:rsidRPr="004309BB">
        <w:t xml:space="preserve"> </w:t>
      </w:r>
      <w:r w:rsidRPr="0047776F">
        <w:t>UN Women</w:t>
      </w:r>
      <w:r>
        <w:t xml:space="preserve"> and UNEP would support the evaluators</w:t>
      </w:r>
      <w:r w:rsidRPr="0047776F">
        <w:t xml:space="preserve"> in the evaluation</w:t>
      </w:r>
      <w:r>
        <w:t xml:space="preserve"> process</w:t>
      </w:r>
      <w:r w:rsidRPr="0047776F">
        <w:t>, including preparation, conduct, reporting</w:t>
      </w:r>
      <w:r>
        <w:t>, however</w:t>
      </w:r>
      <w:r w:rsidRPr="00773FCA">
        <w:t xml:space="preserve">, </w:t>
      </w:r>
      <w:r w:rsidRPr="00773FCA">
        <w:lastRenderedPageBreak/>
        <w:t>should not interfere</w:t>
      </w:r>
      <w:r>
        <w:t xml:space="preserve"> </w:t>
      </w:r>
      <w:r w:rsidRPr="00773FCA">
        <w:t>with</w:t>
      </w:r>
      <w:r>
        <w:t xml:space="preserve"> </w:t>
      </w:r>
      <w:r w:rsidRPr="00773FCA">
        <w:t>the</w:t>
      </w:r>
      <w:r>
        <w:t xml:space="preserve"> </w:t>
      </w:r>
      <w:r w:rsidRPr="00773FCA">
        <w:t>impartiality</w:t>
      </w:r>
      <w:r>
        <w:t xml:space="preserve"> </w:t>
      </w:r>
      <w:r w:rsidRPr="00773FCA">
        <w:t>of</w:t>
      </w:r>
      <w:r>
        <w:t xml:space="preserve"> </w:t>
      </w:r>
      <w:r w:rsidRPr="00773FCA">
        <w:t>the</w:t>
      </w:r>
      <w:r>
        <w:t xml:space="preserve"> </w:t>
      </w:r>
      <w:r w:rsidRPr="00773FCA">
        <w:t>evaluation</w:t>
      </w:r>
      <w:r>
        <w:t>.</w:t>
      </w:r>
      <w:r w:rsidRPr="00773FCA">
        <w:t xml:space="preserve"> </w:t>
      </w:r>
      <w:commentRangeStart w:id="23"/>
      <w:r>
        <w:t xml:space="preserve">UN Women and UNEP will support </w:t>
      </w:r>
      <w:r w:rsidRPr="00026C1A">
        <w:t>the logistical support needed, such as materials and office space</w:t>
      </w:r>
      <w:r>
        <w:t xml:space="preserve"> (only if the situation of COVID-19 at the time of the evaluation allows). </w:t>
      </w:r>
      <w:commentRangeEnd w:id="23"/>
      <w:r w:rsidR="00A327E3">
        <w:rPr>
          <w:rStyle w:val="CommentReference"/>
          <w:rFonts w:ascii="Lucida Sans Unicode" w:hAnsi="Lucida Sans Unicode" w:cs="Lucida Sans Unicode"/>
        </w:rPr>
        <w:commentReference w:id="23"/>
      </w:r>
      <w:r>
        <w:t xml:space="preserve">UN Women and </w:t>
      </w:r>
      <w:r w:rsidRPr="00474D35">
        <w:t>UN</w:t>
      </w:r>
      <w:r>
        <w:t>EP would jointly engage in the planning and reporting stages. T</w:t>
      </w:r>
      <w:r w:rsidRPr="00EA6F7B">
        <w:t>he</w:t>
      </w:r>
      <w:r>
        <w:t xml:space="preserve"> joint</w:t>
      </w:r>
      <w:r w:rsidRPr="00EA6F7B">
        <w:t xml:space="preserve"> evaluation will have a</w:t>
      </w:r>
      <w:r>
        <w:t>n</w:t>
      </w:r>
      <w:r w:rsidRPr="00EA6F7B">
        <w:t xml:space="preserve"> </w:t>
      </w:r>
      <w:r>
        <w:t xml:space="preserve">Evaluation </w:t>
      </w:r>
      <w:r w:rsidRPr="00751A03">
        <w:t xml:space="preserve">Management Group </w:t>
      </w:r>
      <w:r>
        <w:t>(EMG) and an</w:t>
      </w:r>
      <w:r w:rsidRPr="00EA6F7B">
        <w:t xml:space="preserve"> </w:t>
      </w:r>
      <w:r>
        <w:t xml:space="preserve">Evaluation Reference Group (ERG) </w:t>
      </w:r>
      <w:r w:rsidRPr="00EA6F7B">
        <w:t>to facilitate the management of the evaluation.</w:t>
      </w:r>
      <w:r w:rsidR="000A2628">
        <w:t xml:space="preserve"> The evaluation team will consist of three members: international team leader and two national evaluation consultants. </w:t>
      </w:r>
      <w:r w:rsidR="007B7982" w:rsidRPr="000E73C7">
        <w:t>The National consultants are expected to work closely with/and under the direction of the evaluation team leader</w:t>
      </w:r>
      <w:r w:rsidR="007B7982">
        <w:t>.</w:t>
      </w:r>
    </w:p>
    <w:p w14:paraId="3E742BBB" w14:textId="77777777" w:rsidR="009E1769" w:rsidRDefault="009E1769" w:rsidP="009E1769">
      <w:pPr>
        <w:pStyle w:val="Heading1"/>
      </w:pPr>
      <w:r w:rsidRPr="00D30B19">
        <w:t>Ethical code of conduct</w:t>
      </w:r>
    </w:p>
    <w:p w14:paraId="63D0059C" w14:textId="3606DCC7" w:rsidR="009E1769" w:rsidRDefault="009E1769" w:rsidP="009E1769">
      <w:pPr>
        <w:pStyle w:val="BodyText"/>
        <w:tabs>
          <w:tab w:val="left" w:pos="2430"/>
        </w:tabs>
      </w:pPr>
      <w:r w:rsidRPr="00D30B19">
        <w:t xml:space="preserve">UN Women has developed a </w:t>
      </w:r>
      <w:hyperlink r:id="rId16" w:history="1">
        <w:r w:rsidRPr="00533956">
          <w:rPr>
            <w:rStyle w:val="Hyperlink"/>
          </w:rPr>
          <w:t>UN Women Evaluation Consultants Agreement Form</w:t>
        </w:r>
      </w:hyperlink>
      <w:r w:rsidRPr="00D30B19">
        <w:t xml:space="preserve"> for evaluators that must be signed as part of the contracting process, which is based on the </w:t>
      </w:r>
      <w:hyperlink r:id="rId17" w:history="1">
        <w:r w:rsidRPr="00533956">
          <w:rPr>
            <w:rStyle w:val="Hyperlink"/>
          </w:rPr>
          <w:t>UNEG Ethical Guidelines and Code of Conduct</w:t>
        </w:r>
      </w:hyperlink>
      <w:r w:rsidRPr="00D30B19">
        <w:t>. These documents will be annexed to the contracts. All data collected by the</w:t>
      </w:r>
      <w:r>
        <w:t xml:space="preserve"> evaluation</w:t>
      </w:r>
      <w:r w:rsidRPr="00D30B19">
        <w:t xml:space="preserve"> team members must be submitted to the evaluation manager in Word, PowerPoint or Excel formats and is the property of UN Women.  Proper storage of data is essential for ensuring confidentiality and a data protection plan will be developed during the inception phase. The evaluation’s value added is its impartial and systematic assessment of the </w:t>
      </w:r>
      <w:r>
        <w:t>programme</w:t>
      </w:r>
      <w:r w:rsidRPr="00D30B19">
        <w:t xml:space="preserve">. As with the other stages of the evaluation, involvement of stakeholders should not interfere with the impartiality of the evaluation. The evaluator(s) have the final judgment on the findings, conclusions and recommendations of the evaluation report, and the evaluator(s) must be protected from pressures to change information in the report. Proper procedures for data collection with rights holders who may have been affected by violence must be adhered to as outlined in the </w:t>
      </w:r>
      <w:hyperlink r:id="rId18" w:history="1">
        <w:r w:rsidRPr="00533956">
          <w:rPr>
            <w:rStyle w:val="Hyperlink"/>
          </w:rPr>
          <w:t>WHO Ethical and Safety Recommendations for research on violence against women</w:t>
        </w:r>
      </w:hyperlink>
      <w:r w:rsidRPr="00533956">
        <w:t xml:space="preserve">. Additionally, if the evaluator(s) identify issues of wrongdoing, fraud or other unethical conduct, </w:t>
      </w:r>
      <w:hyperlink r:id="rId19" w:history="1">
        <w:r w:rsidRPr="00533956">
          <w:rPr>
            <w:rStyle w:val="Hyperlink"/>
          </w:rPr>
          <w:t>UN Women and UNEP procedures</w:t>
        </w:r>
      </w:hyperlink>
      <w:r w:rsidRPr="00533956">
        <w:t xml:space="preserve"> must be followed and confidentiality be maintained. The </w:t>
      </w:r>
      <w:hyperlink r:id="rId20" w:history="1">
        <w:r w:rsidRPr="00533956">
          <w:rPr>
            <w:rStyle w:val="Hyperlink"/>
          </w:rPr>
          <w:t>UN Women Legal Framework for Addressing Non-Compliance with UN Standards of Conduct</w:t>
        </w:r>
      </w:hyperlink>
      <w:r w:rsidRPr="00533956">
        <w:t xml:space="preserve">, and accompanying </w:t>
      </w:r>
      <w:r w:rsidRPr="00D30B19">
        <w:t>policies protecting against retaliation and prohibiting harassment and abuse of authority, provide a cohesive framework aimed at creating and maintaining a harmonious working environment, ensuring that staff members do not engage in any wrongdoing and that all allegations of wrongdoing are reported promptly, investigated and appropriate action taken to achieve accountability.</w:t>
      </w:r>
    </w:p>
    <w:p w14:paraId="327E0123" w14:textId="275D3761" w:rsidR="00006747" w:rsidRDefault="00B35BC0" w:rsidP="009E42F8">
      <w:pPr>
        <w:pStyle w:val="Heading1"/>
      </w:pPr>
      <w:r>
        <w:rPr>
          <w:spacing w:val="-1"/>
        </w:rPr>
        <w:t>Q</w:t>
      </w:r>
      <w:r w:rsidRPr="00B35BC0">
        <w:rPr>
          <w:spacing w:val="-1"/>
        </w:rPr>
        <w:t>ualifications</w:t>
      </w:r>
      <w:r w:rsidR="00C922D9">
        <w:t>,</w:t>
      </w:r>
      <w:r w:rsidR="00C922D9">
        <w:rPr>
          <w:spacing w:val="-18"/>
        </w:rPr>
        <w:t xml:space="preserve"> </w:t>
      </w:r>
      <w:r w:rsidR="002F65CA">
        <w:t>skills,</w:t>
      </w:r>
      <w:r w:rsidR="00C922D9">
        <w:rPr>
          <w:spacing w:val="-6"/>
        </w:rPr>
        <w:t xml:space="preserve"> </w:t>
      </w:r>
      <w:r w:rsidR="00C922D9">
        <w:t>and</w:t>
      </w:r>
      <w:r w:rsidR="00C922D9">
        <w:rPr>
          <w:spacing w:val="-5"/>
        </w:rPr>
        <w:t xml:space="preserve"> </w:t>
      </w:r>
      <w:r w:rsidR="00C922D9">
        <w:t>experiences</w:t>
      </w:r>
    </w:p>
    <w:p w14:paraId="4C95080F" w14:textId="77777777" w:rsidR="00802660" w:rsidRPr="00474D35" w:rsidRDefault="00802660" w:rsidP="00802660">
      <w:pPr>
        <w:pStyle w:val="Heading2"/>
      </w:pPr>
      <w:r w:rsidRPr="00474D35">
        <w:t xml:space="preserve">Academic qualifications: </w:t>
      </w:r>
    </w:p>
    <w:p w14:paraId="4B15FDFF" w14:textId="783C49FD" w:rsidR="00802660" w:rsidRPr="00DB7534" w:rsidRDefault="00802660" w:rsidP="001A506C">
      <w:pPr>
        <w:pStyle w:val="BodyText"/>
        <w:numPr>
          <w:ilvl w:val="0"/>
          <w:numId w:val="14"/>
        </w:numPr>
      </w:pPr>
      <w:r w:rsidRPr="00474D35">
        <w:rPr>
          <w:color w:val="000000"/>
        </w:rPr>
        <w:t xml:space="preserve">Master’s degree in relevant discipline </w:t>
      </w:r>
      <w:r w:rsidR="00D3047B">
        <w:rPr>
          <w:lang w:val="en-CA"/>
        </w:rPr>
        <w:t xml:space="preserve">or </w:t>
      </w:r>
      <w:proofErr w:type="gramStart"/>
      <w:r w:rsidR="00D3047B">
        <w:t>Bachelor’s</w:t>
      </w:r>
      <w:proofErr w:type="gramEnd"/>
      <w:r w:rsidR="00D3047B">
        <w:t xml:space="preserve"> degree + 2 additional years of relevant work experience </w:t>
      </w:r>
      <w:r w:rsidRPr="00474D35">
        <w:rPr>
          <w:color w:val="000000"/>
        </w:rPr>
        <w:t xml:space="preserve">(e.g., </w:t>
      </w:r>
      <w:r w:rsidR="00891BBC">
        <w:rPr>
          <w:color w:val="000000"/>
        </w:rPr>
        <w:t xml:space="preserve">social sciences, international development, </w:t>
      </w:r>
      <w:r w:rsidRPr="00474D35">
        <w:rPr>
          <w:color w:val="000000"/>
        </w:rPr>
        <w:t xml:space="preserve">gender studies, sustainable development and social studies, environmental </w:t>
      </w:r>
      <w:r>
        <w:rPr>
          <w:color w:val="000000"/>
        </w:rPr>
        <w:t>governance/</w:t>
      </w:r>
      <w:r w:rsidRPr="00474D35">
        <w:rPr>
          <w:color w:val="000000"/>
        </w:rPr>
        <w:t>management and science, etc.</w:t>
      </w:r>
      <w:r w:rsidR="00DF5535">
        <w:rPr>
          <w:color w:val="000000"/>
        </w:rPr>
        <w:t>)</w:t>
      </w:r>
      <w:r w:rsidR="00D3047B" w:rsidRPr="00474D35">
        <w:rPr>
          <w:lang w:val="en-CA"/>
        </w:rPr>
        <w:t>;</w:t>
      </w:r>
    </w:p>
    <w:p w14:paraId="25BE04A4" w14:textId="77777777" w:rsidR="00802660" w:rsidRPr="00474D35" w:rsidRDefault="00802660" w:rsidP="00B77859">
      <w:pPr>
        <w:pStyle w:val="Heading2"/>
      </w:pPr>
      <w:r w:rsidRPr="00474D35">
        <w:t xml:space="preserve">Essential knowledge and experience: </w:t>
      </w:r>
    </w:p>
    <w:p w14:paraId="5DE93A56" w14:textId="3215BB47" w:rsidR="00891BBC" w:rsidRPr="00474D35" w:rsidRDefault="00891BBC" w:rsidP="00891BBC">
      <w:pPr>
        <w:pStyle w:val="BodyText"/>
        <w:numPr>
          <w:ilvl w:val="0"/>
          <w:numId w:val="14"/>
        </w:numPr>
        <w:rPr>
          <w:lang w:val="en-CA"/>
        </w:rPr>
      </w:pPr>
      <w:r w:rsidRPr="00806F19">
        <w:rPr>
          <w:lang w:val="en-CA"/>
        </w:rPr>
        <w:t xml:space="preserve">A minimum of </w:t>
      </w:r>
      <w:commentRangeStart w:id="24"/>
      <w:r w:rsidR="003F3942">
        <w:rPr>
          <w:lang w:val="en-CA"/>
        </w:rPr>
        <w:t>5</w:t>
      </w:r>
      <w:commentRangeEnd w:id="24"/>
      <w:r w:rsidR="003F3942">
        <w:rPr>
          <w:rStyle w:val="CommentReference"/>
          <w:rFonts w:ascii="Lucida Sans Unicode" w:hAnsi="Lucida Sans Unicode" w:cs="Lucida Sans Unicode"/>
        </w:rPr>
        <w:commentReference w:id="24"/>
      </w:r>
      <w:r w:rsidRPr="00806F19">
        <w:rPr>
          <w:lang w:val="en-CA"/>
        </w:rPr>
        <w:t xml:space="preserve"> years of experience </w:t>
      </w:r>
      <w:r w:rsidR="003E593B">
        <w:rPr>
          <w:lang w:val="en-CA"/>
        </w:rPr>
        <w:t>undertaking</w:t>
      </w:r>
      <w:r w:rsidRPr="00806F19">
        <w:rPr>
          <w:lang w:val="en-CA"/>
        </w:rPr>
        <w:t xml:space="preserve"> </w:t>
      </w:r>
      <w:r w:rsidRPr="00143F5A">
        <w:rPr>
          <w:lang w:val="en-CA"/>
        </w:rPr>
        <w:t>evaluations</w:t>
      </w:r>
      <w:r>
        <w:rPr>
          <w:lang w:val="en-CA"/>
        </w:rPr>
        <w:t>,</w:t>
      </w:r>
      <w:r w:rsidRPr="00143F5A">
        <w:rPr>
          <w:lang w:val="en-CA"/>
        </w:rPr>
        <w:t xml:space="preserve"> including</w:t>
      </w:r>
      <w:r w:rsidRPr="00474D35">
        <w:rPr>
          <w:lang w:val="en-CA"/>
        </w:rPr>
        <w:t xml:space="preserve"> </w:t>
      </w:r>
      <w:r>
        <w:rPr>
          <w:lang w:val="en-CA"/>
        </w:rPr>
        <w:t>evaluations of</w:t>
      </w:r>
      <w:r w:rsidRPr="00474D35">
        <w:rPr>
          <w:lang w:val="en-CA"/>
        </w:rPr>
        <w:t xml:space="preserve"> multi-stakeholder projects for multilateral organizations is </w:t>
      </w:r>
      <w:proofErr w:type="gramStart"/>
      <w:r w:rsidRPr="00474D35">
        <w:rPr>
          <w:lang w:val="en-CA"/>
        </w:rPr>
        <w:t>required</w:t>
      </w:r>
      <w:r w:rsidR="00D3047B">
        <w:rPr>
          <w:lang w:val="en-CA"/>
        </w:rPr>
        <w:t>;</w:t>
      </w:r>
      <w:proofErr w:type="gramEnd"/>
      <w:r w:rsidR="00D3047B">
        <w:rPr>
          <w:lang w:val="en-CA"/>
        </w:rPr>
        <w:t xml:space="preserve"> </w:t>
      </w:r>
    </w:p>
    <w:p w14:paraId="524B4FA5" w14:textId="1D5528CB" w:rsidR="00160991" w:rsidRPr="00474D35" w:rsidRDefault="00874FBA" w:rsidP="00160991">
      <w:pPr>
        <w:pStyle w:val="BodyText"/>
        <w:numPr>
          <w:ilvl w:val="0"/>
          <w:numId w:val="14"/>
        </w:numPr>
      </w:pPr>
      <w:r>
        <w:t>Strong</w:t>
      </w:r>
      <w:r w:rsidR="00160991" w:rsidRPr="00474D35">
        <w:t xml:space="preserve"> </w:t>
      </w:r>
      <w:r w:rsidR="000A2628">
        <w:t xml:space="preserve">experience conducting interviews and focus group discussions, including with vulnerable populations. </w:t>
      </w:r>
    </w:p>
    <w:p w14:paraId="05C4DBBA" w14:textId="5DA92F78" w:rsidR="00802660" w:rsidRPr="00143F5A" w:rsidRDefault="00874FBA" w:rsidP="001A506C">
      <w:pPr>
        <w:pStyle w:val="BodyText"/>
        <w:numPr>
          <w:ilvl w:val="0"/>
          <w:numId w:val="14"/>
        </w:numPr>
        <w:rPr>
          <w:lang w:val="en-CA"/>
        </w:rPr>
      </w:pPr>
      <w:r>
        <w:rPr>
          <w:lang w:val="en-CA"/>
        </w:rPr>
        <w:t>Strong e</w:t>
      </w:r>
      <w:r w:rsidR="00802660" w:rsidRPr="00143F5A">
        <w:rPr>
          <w:lang w:val="en-CA"/>
        </w:rPr>
        <w:t xml:space="preserve">xperience </w:t>
      </w:r>
      <w:r w:rsidR="000A2628">
        <w:rPr>
          <w:lang w:val="en-CA"/>
        </w:rPr>
        <w:t>in</w:t>
      </w:r>
      <w:r w:rsidR="000A2628" w:rsidRPr="00143F5A">
        <w:rPr>
          <w:lang w:val="en-CA"/>
        </w:rPr>
        <w:t xml:space="preserve"> </w:t>
      </w:r>
      <w:r w:rsidRPr="00143F5A">
        <w:rPr>
          <w:lang w:val="en-CA"/>
        </w:rPr>
        <w:t xml:space="preserve">gender equality and environmental or climate change or disaster risk reduction or renewable energy </w:t>
      </w:r>
      <w:r w:rsidR="00802660" w:rsidRPr="00143F5A">
        <w:rPr>
          <w:lang w:val="en-CA"/>
        </w:rPr>
        <w:t>work within development cooperation</w:t>
      </w:r>
      <w:r w:rsidR="00160991">
        <w:rPr>
          <w:lang w:val="en-CA"/>
        </w:rPr>
        <w:t xml:space="preserve"> preferred. </w:t>
      </w:r>
    </w:p>
    <w:p w14:paraId="17AA6B5C" w14:textId="77777777" w:rsidR="00802660" w:rsidRDefault="00802660" w:rsidP="001A506C">
      <w:pPr>
        <w:pStyle w:val="BodyText"/>
        <w:numPr>
          <w:ilvl w:val="0"/>
          <w:numId w:val="14"/>
        </w:numPr>
        <w:rPr>
          <w:lang w:val="en-CA"/>
        </w:rPr>
      </w:pPr>
      <w:r w:rsidRPr="00474D35">
        <w:rPr>
          <w:lang w:val="en-CA"/>
        </w:rPr>
        <w:t xml:space="preserve">Knowledge in results-based programming in support of gender justice and human rights in the </w:t>
      </w:r>
      <w:r w:rsidRPr="00474D35">
        <w:rPr>
          <w:lang w:val="en-CA"/>
        </w:rPr>
        <w:lastRenderedPageBreak/>
        <w:t xml:space="preserve">context of climate change and DRR is highly </w:t>
      </w:r>
      <w:proofErr w:type="gramStart"/>
      <w:r w:rsidRPr="00474D35">
        <w:rPr>
          <w:lang w:val="en-CA"/>
        </w:rPr>
        <w:t>desirable;</w:t>
      </w:r>
      <w:proofErr w:type="gramEnd"/>
    </w:p>
    <w:p w14:paraId="6282D431" w14:textId="687DD3CB" w:rsidR="00874FBA" w:rsidRPr="00874FBA" w:rsidRDefault="00874FBA" w:rsidP="00874FBA">
      <w:pPr>
        <w:pStyle w:val="BodyText"/>
        <w:numPr>
          <w:ilvl w:val="0"/>
          <w:numId w:val="14"/>
        </w:numPr>
        <w:rPr>
          <w:lang w:val="en-CA"/>
        </w:rPr>
      </w:pPr>
      <w:r w:rsidRPr="00874FBA">
        <w:rPr>
          <w:lang w:val="en-CA"/>
        </w:rPr>
        <w:t xml:space="preserve">Proven work experience in data collection including interviews and/or focus group discussions and data </w:t>
      </w:r>
      <w:proofErr w:type="gramStart"/>
      <w:r w:rsidRPr="00874FBA">
        <w:rPr>
          <w:lang w:val="en-CA"/>
        </w:rPr>
        <w:t>analysis</w:t>
      </w:r>
      <w:r>
        <w:rPr>
          <w:lang w:val="en-CA"/>
        </w:rPr>
        <w:t>;</w:t>
      </w:r>
      <w:proofErr w:type="gramEnd"/>
      <w:r w:rsidRPr="00874FBA">
        <w:rPr>
          <w:lang w:val="en-CA"/>
        </w:rPr>
        <w:t xml:space="preserve">  </w:t>
      </w:r>
    </w:p>
    <w:p w14:paraId="2AF90DBB" w14:textId="4CB24560" w:rsidR="00874FBA" w:rsidRPr="00474D35" w:rsidRDefault="00874FBA" w:rsidP="00874FBA">
      <w:pPr>
        <w:pStyle w:val="BodyText"/>
        <w:numPr>
          <w:ilvl w:val="0"/>
          <w:numId w:val="14"/>
        </w:numPr>
        <w:rPr>
          <w:lang w:val="en-CA"/>
        </w:rPr>
      </w:pPr>
      <w:r w:rsidRPr="00874FBA">
        <w:rPr>
          <w:lang w:val="en-CA"/>
        </w:rPr>
        <w:t>Experience in contributing to gender-responsive evaluation or experience in gender analysis and human-rights based approaches</w:t>
      </w:r>
      <w:r w:rsidR="003A278D">
        <w:rPr>
          <w:lang w:val="en-CA"/>
        </w:rPr>
        <w:t xml:space="preserve"> is</w:t>
      </w:r>
      <w:r w:rsidRPr="00874FBA">
        <w:rPr>
          <w:lang w:val="en-CA"/>
        </w:rPr>
        <w:t xml:space="preserve"> an </w:t>
      </w:r>
      <w:proofErr w:type="gramStart"/>
      <w:r w:rsidRPr="00874FBA">
        <w:rPr>
          <w:lang w:val="en-CA"/>
        </w:rPr>
        <w:t>asset</w:t>
      </w:r>
      <w:r>
        <w:rPr>
          <w:lang w:val="en-CA"/>
        </w:rPr>
        <w:t>;</w:t>
      </w:r>
      <w:proofErr w:type="gramEnd"/>
    </w:p>
    <w:p w14:paraId="1BCFC611" w14:textId="40A8D3BE" w:rsidR="00802660" w:rsidRPr="00474D35" w:rsidRDefault="00802660" w:rsidP="001A506C">
      <w:pPr>
        <w:pStyle w:val="BodyText"/>
        <w:numPr>
          <w:ilvl w:val="0"/>
          <w:numId w:val="14"/>
        </w:numPr>
        <w:rPr>
          <w:lang w:val="en-CA"/>
        </w:rPr>
      </w:pPr>
      <w:r w:rsidRPr="00474D35">
        <w:rPr>
          <w:lang w:val="en-CA"/>
        </w:rPr>
        <w:t xml:space="preserve">Working experience in </w:t>
      </w:r>
      <w:r w:rsidR="0028589D">
        <w:rPr>
          <w:lang w:val="en-CA"/>
        </w:rPr>
        <w:t>Viet Nam</w:t>
      </w:r>
      <w:r w:rsidRPr="00474D35">
        <w:rPr>
          <w:lang w:val="en-CA"/>
        </w:rPr>
        <w:t xml:space="preserve"> is </w:t>
      </w:r>
      <w:proofErr w:type="gramStart"/>
      <w:r w:rsidR="000A2628">
        <w:rPr>
          <w:lang w:val="en-CA"/>
        </w:rPr>
        <w:t>required</w:t>
      </w:r>
      <w:r w:rsidRPr="00474D35">
        <w:rPr>
          <w:lang w:val="en-CA"/>
        </w:rPr>
        <w:t>;</w:t>
      </w:r>
      <w:proofErr w:type="gramEnd"/>
      <w:r w:rsidRPr="00474D35">
        <w:rPr>
          <w:lang w:val="en-CA"/>
        </w:rPr>
        <w:t xml:space="preserve"> </w:t>
      </w:r>
    </w:p>
    <w:p w14:paraId="1F56688D" w14:textId="110E00B1" w:rsidR="00802660" w:rsidRDefault="00802660" w:rsidP="001A506C">
      <w:pPr>
        <w:pStyle w:val="BodyText"/>
        <w:numPr>
          <w:ilvl w:val="0"/>
          <w:numId w:val="14"/>
        </w:numPr>
        <w:rPr>
          <w:lang w:val="en-CA"/>
        </w:rPr>
      </w:pPr>
      <w:r w:rsidRPr="00474D35">
        <w:rPr>
          <w:lang w:val="en-CA"/>
        </w:rPr>
        <w:t>Excellent English</w:t>
      </w:r>
      <w:r w:rsidR="00161F2E">
        <w:rPr>
          <w:lang w:val="en-CA"/>
        </w:rPr>
        <w:t xml:space="preserve"> </w:t>
      </w:r>
      <w:r w:rsidRPr="00474D35">
        <w:rPr>
          <w:lang w:val="en-CA"/>
        </w:rPr>
        <w:t xml:space="preserve">writing and communication skills are </w:t>
      </w:r>
      <w:proofErr w:type="gramStart"/>
      <w:r w:rsidRPr="00474D35">
        <w:rPr>
          <w:lang w:val="en-CA"/>
        </w:rPr>
        <w:t>required</w:t>
      </w:r>
      <w:r w:rsidR="002848E0">
        <w:rPr>
          <w:lang w:val="en-CA"/>
        </w:rPr>
        <w:t>;</w:t>
      </w:r>
      <w:proofErr w:type="gramEnd"/>
    </w:p>
    <w:p w14:paraId="1BAE6F23" w14:textId="45A094FA" w:rsidR="002848E0" w:rsidRDefault="002848E0" w:rsidP="001A506C">
      <w:pPr>
        <w:pStyle w:val="BodyText"/>
        <w:numPr>
          <w:ilvl w:val="0"/>
          <w:numId w:val="14"/>
        </w:numPr>
        <w:rPr>
          <w:lang w:val="en-CA"/>
        </w:rPr>
      </w:pPr>
      <w:r>
        <w:rPr>
          <w:lang w:val="en-CA"/>
        </w:rPr>
        <w:t xml:space="preserve">Excellent </w:t>
      </w:r>
      <w:r w:rsidR="002E0168">
        <w:rPr>
          <w:lang w:val="en-CA"/>
        </w:rPr>
        <w:t xml:space="preserve">Vietnamese </w:t>
      </w:r>
      <w:r w:rsidRPr="00474D35">
        <w:rPr>
          <w:lang w:val="en-CA"/>
        </w:rPr>
        <w:t>writing and communication skills are required.</w:t>
      </w:r>
    </w:p>
    <w:p w14:paraId="1555B5B5" w14:textId="37C58C17" w:rsidR="00435479" w:rsidRPr="00474D35" w:rsidRDefault="00435479" w:rsidP="00435479">
      <w:pPr>
        <w:pStyle w:val="BodyText"/>
        <w:numPr>
          <w:ilvl w:val="0"/>
          <w:numId w:val="14"/>
        </w:numPr>
      </w:pPr>
      <w:r>
        <w:t>Experience working with</w:t>
      </w:r>
      <w:r w:rsidRPr="00474D35">
        <w:t xml:space="preserve"> the UN system </w:t>
      </w:r>
      <w:r w:rsidR="003A278D">
        <w:t xml:space="preserve">is </w:t>
      </w:r>
      <w:r w:rsidRPr="00474D35">
        <w:t xml:space="preserve">a strong </w:t>
      </w:r>
      <w:proofErr w:type="gramStart"/>
      <w:r w:rsidRPr="00474D35">
        <w:t>asset;</w:t>
      </w:r>
      <w:proofErr w:type="gramEnd"/>
    </w:p>
    <w:p w14:paraId="50F5AD68" w14:textId="77777777" w:rsidR="00802660" w:rsidRPr="00474D35" w:rsidRDefault="00802660" w:rsidP="008867F7">
      <w:pPr>
        <w:pStyle w:val="Heading2"/>
      </w:pPr>
      <w:r w:rsidRPr="00474D35">
        <w:t xml:space="preserve">Corporate competencies: </w:t>
      </w:r>
    </w:p>
    <w:p w14:paraId="7C0A53DB" w14:textId="77777777" w:rsidR="00802660" w:rsidRPr="00474D35" w:rsidRDefault="00802660" w:rsidP="001A506C">
      <w:pPr>
        <w:pStyle w:val="BodyText"/>
        <w:numPr>
          <w:ilvl w:val="0"/>
          <w:numId w:val="15"/>
        </w:numPr>
      </w:pPr>
      <w:r w:rsidRPr="00474D35">
        <w:t xml:space="preserve">Awareness and sensitivity regarding gender </w:t>
      </w:r>
      <w:proofErr w:type="gramStart"/>
      <w:r w:rsidRPr="00474D35">
        <w:t>issues;</w:t>
      </w:r>
      <w:proofErr w:type="gramEnd"/>
    </w:p>
    <w:p w14:paraId="333FFA09" w14:textId="77777777" w:rsidR="00802660" w:rsidRPr="00474D35" w:rsidRDefault="00802660" w:rsidP="001A506C">
      <w:pPr>
        <w:pStyle w:val="BodyText"/>
        <w:numPr>
          <w:ilvl w:val="0"/>
          <w:numId w:val="15"/>
        </w:numPr>
      </w:pPr>
      <w:r w:rsidRPr="00474D35">
        <w:t xml:space="preserve">Creative problem </w:t>
      </w:r>
      <w:proofErr w:type="gramStart"/>
      <w:r w:rsidRPr="00474D35">
        <w:t>solving;</w:t>
      </w:r>
      <w:proofErr w:type="gramEnd"/>
      <w:r w:rsidRPr="00474D35">
        <w:t xml:space="preserve"> </w:t>
      </w:r>
    </w:p>
    <w:p w14:paraId="38680050" w14:textId="77777777" w:rsidR="00802660" w:rsidRPr="00474D35" w:rsidRDefault="00802660" w:rsidP="001A506C">
      <w:pPr>
        <w:pStyle w:val="BodyText"/>
        <w:numPr>
          <w:ilvl w:val="0"/>
          <w:numId w:val="15"/>
        </w:numPr>
      </w:pPr>
      <w:r w:rsidRPr="00474D35">
        <w:t xml:space="preserve">Effective </w:t>
      </w:r>
      <w:proofErr w:type="gramStart"/>
      <w:r w:rsidRPr="00474D35">
        <w:t>communication;</w:t>
      </w:r>
      <w:proofErr w:type="gramEnd"/>
      <w:r w:rsidRPr="00474D35">
        <w:t xml:space="preserve"> </w:t>
      </w:r>
    </w:p>
    <w:p w14:paraId="08E0DD20" w14:textId="77777777" w:rsidR="00802660" w:rsidRPr="00474D35" w:rsidRDefault="00802660" w:rsidP="001A506C">
      <w:pPr>
        <w:pStyle w:val="BodyText"/>
        <w:numPr>
          <w:ilvl w:val="0"/>
          <w:numId w:val="15"/>
        </w:numPr>
      </w:pPr>
      <w:r w:rsidRPr="00474D35">
        <w:t xml:space="preserve">Inclusive </w:t>
      </w:r>
      <w:proofErr w:type="gramStart"/>
      <w:r w:rsidRPr="00474D35">
        <w:t>collaboration;</w:t>
      </w:r>
      <w:proofErr w:type="gramEnd"/>
      <w:r w:rsidRPr="00474D35">
        <w:t xml:space="preserve"> </w:t>
      </w:r>
    </w:p>
    <w:p w14:paraId="358FC2DB" w14:textId="77777777" w:rsidR="00802660" w:rsidRPr="00474D35" w:rsidRDefault="00802660" w:rsidP="001A506C">
      <w:pPr>
        <w:pStyle w:val="BodyText"/>
        <w:numPr>
          <w:ilvl w:val="0"/>
          <w:numId w:val="15"/>
        </w:numPr>
      </w:pPr>
      <w:r w:rsidRPr="00474D35">
        <w:t xml:space="preserve">Stakeholder </w:t>
      </w:r>
      <w:proofErr w:type="gramStart"/>
      <w:r w:rsidRPr="00474D35">
        <w:t>engagement;</w:t>
      </w:r>
      <w:proofErr w:type="gramEnd"/>
      <w:r w:rsidRPr="00474D35">
        <w:t xml:space="preserve"> </w:t>
      </w:r>
    </w:p>
    <w:p w14:paraId="6733282B" w14:textId="50DBE1E9" w:rsidR="00802660" w:rsidRPr="00474D35" w:rsidRDefault="00802660" w:rsidP="001A506C">
      <w:pPr>
        <w:pStyle w:val="BodyText"/>
        <w:numPr>
          <w:ilvl w:val="0"/>
          <w:numId w:val="15"/>
        </w:numPr>
      </w:pPr>
      <w:r w:rsidRPr="00474D35">
        <w:t xml:space="preserve">Demonstrates integrity by </w:t>
      </w:r>
      <w:r w:rsidR="005E31A2" w:rsidRPr="00474D35">
        <w:t>modelling</w:t>
      </w:r>
      <w:r w:rsidRPr="00474D35">
        <w:t xml:space="preserve"> the United Nations' values and ethical </w:t>
      </w:r>
      <w:proofErr w:type="gramStart"/>
      <w:r w:rsidRPr="00474D35">
        <w:t>standards;</w:t>
      </w:r>
      <w:proofErr w:type="gramEnd"/>
    </w:p>
    <w:p w14:paraId="3098E6F1" w14:textId="77777777" w:rsidR="00802660" w:rsidRPr="00474D35" w:rsidRDefault="00802660" w:rsidP="001A506C">
      <w:pPr>
        <w:pStyle w:val="BodyText"/>
        <w:numPr>
          <w:ilvl w:val="0"/>
          <w:numId w:val="15"/>
        </w:numPr>
      </w:pPr>
      <w:r w:rsidRPr="00474D35">
        <w:t xml:space="preserve">Promotes the vision, mission and strategic goals of the UN and UN </w:t>
      </w:r>
      <w:proofErr w:type="gramStart"/>
      <w:r w:rsidRPr="00474D35">
        <w:t>Women;</w:t>
      </w:r>
      <w:proofErr w:type="gramEnd"/>
      <w:r w:rsidRPr="00474D35">
        <w:t xml:space="preserve"> </w:t>
      </w:r>
    </w:p>
    <w:p w14:paraId="74E085E9" w14:textId="77777777" w:rsidR="00802660" w:rsidRPr="00474D35" w:rsidRDefault="00802660" w:rsidP="001A506C">
      <w:pPr>
        <w:pStyle w:val="BodyText"/>
        <w:numPr>
          <w:ilvl w:val="0"/>
          <w:numId w:val="15"/>
        </w:numPr>
      </w:pPr>
      <w:r w:rsidRPr="00474D35">
        <w:t xml:space="preserve">Displays cultural, gender, religion, race, nationality and age sensitivity and </w:t>
      </w:r>
      <w:proofErr w:type="gramStart"/>
      <w:r w:rsidRPr="00474D35">
        <w:t>adaptability;</w:t>
      </w:r>
      <w:proofErr w:type="gramEnd"/>
      <w:r w:rsidRPr="00474D35">
        <w:t xml:space="preserve"> </w:t>
      </w:r>
    </w:p>
    <w:p w14:paraId="5A2101B3" w14:textId="4E583995" w:rsidR="00802660" w:rsidRPr="0071094D" w:rsidRDefault="00802660" w:rsidP="001A506C">
      <w:pPr>
        <w:pStyle w:val="BodyText"/>
        <w:numPr>
          <w:ilvl w:val="0"/>
          <w:numId w:val="15"/>
        </w:numPr>
      </w:pPr>
      <w:r w:rsidRPr="00474D35">
        <w:t xml:space="preserve">Ability and willingness to work as part of a team to meet tight deadlines and produce high quality work. </w:t>
      </w:r>
    </w:p>
    <w:p w14:paraId="3F4B07D8" w14:textId="77777777" w:rsidR="00802660" w:rsidRPr="00474D35" w:rsidRDefault="00802660" w:rsidP="00E520E2">
      <w:pPr>
        <w:pStyle w:val="Heading2"/>
        <w:rPr>
          <w:lang w:bidi="th-TH"/>
        </w:rPr>
      </w:pPr>
      <w:r w:rsidRPr="00474D35">
        <w:rPr>
          <w:lang w:bidi="th-TH"/>
        </w:rPr>
        <w:t xml:space="preserve">Core </w:t>
      </w:r>
      <w:r w:rsidRPr="00474D35">
        <w:t>values</w:t>
      </w:r>
      <w:r w:rsidRPr="00474D35">
        <w:rPr>
          <w:lang w:bidi="th-TH"/>
        </w:rPr>
        <w:t>:</w:t>
      </w:r>
    </w:p>
    <w:p w14:paraId="3C78BED0" w14:textId="77777777" w:rsidR="00802660" w:rsidRPr="00474D35" w:rsidRDefault="00802660" w:rsidP="001A506C">
      <w:pPr>
        <w:pStyle w:val="BodyText"/>
        <w:numPr>
          <w:ilvl w:val="0"/>
          <w:numId w:val="16"/>
        </w:numPr>
        <w:rPr>
          <w:lang w:bidi="th-TH"/>
        </w:rPr>
      </w:pPr>
      <w:r w:rsidRPr="00474D35">
        <w:rPr>
          <w:b/>
          <w:bCs/>
          <w:lang w:bidi="th-TH"/>
        </w:rPr>
        <w:t>Integrity:</w:t>
      </w:r>
      <w:r w:rsidRPr="00474D35">
        <w:rPr>
          <w:lang w:bidi="th-TH"/>
        </w:rPr>
        <w:t xml:space="preserve"> Demonstrate consistency in upholding and promoting the values of UN Women in actions and decisions, in line with the UN Code of Conduct. </w:t>
      </w:r>
    </w:p>
    <w:p w14:paraId="7F3D0721" w14:textId="77777777" w:rsidR="00802660" w:rsidRPr="00474D35" w:rsidRDefault="00802660" w:rsidP="001A506C">
      <w:pPr>
        <w:pStyle w:val="BodyText"/>
        <w:numPr>
          <w:ilvl w:val="0"/>
          <w:numId w:val="16"/>
        </w:numPr>
        <w:rPr>
          <w:lang w:bidi="th-TH"/>
        </w:rPr>
      </w:pPr>
      <w:r w:rsidRPr="00474D35">
        <w:rPr>
          <w:b/>
          <w:bCs/>
          <w:lang w:bidi="th-TH"/>
        </w:rPr>
        <w:t>Professionalism:</w:t>
      </w:r>
      <w:r w:rsidRPr="00474D35">
        <w:rPr>
          <w:lang w:bidi="th-TH"/>
        </w:rPr>
        <w:t xml:space="preserve"> Demonstrate professional competence and expert knowledge of the pertinent substantive areas of work. </w:t>
      </w:r>
    </w:p>
    <w:p w14:paraId="79CB16B2" w14:textId="122AAC30" w:rsidR="0071094D" w:rsidRPr="001576EC" w:rsidRDefault="00802660" w:rsidP="001A506C">
      <w:pPr>
        <w:pStyle w:val="BodyText"/>
        <w:numPr>
          <w:ilvl w:val="0"/>
          <w:numId w:val="16"/>
        </w:numPr>
        <w:rPr>
          <w:cs/>
          <w:lang w:bidi="th-TH"/>
        </w:rPr>
      </w:pPr>
      <w:r w:rsidRPr="00474D35">
        <w:rPr>
          <w:b/>
          <w:bCs/>
          <w:lang w:bidi="th-TH"/>
        </w:rPr>
        <w:t>Cultural sensitivity and valuing diversity:</w:t>
      </w:r>
      <w:r w:rsidRPr="00474D35">
        <w:rPr>
          <w:lang w:bidi="th-TH"/>
        </w:rPr>
        <w:t xml:space="preserve"> Demonstrate an appreciation of the multicultural nature of the organization and the diversity of its staff. Demonstrate an international outlook, appreciating difference in values and learning from cultural diversity.</w:t>
      </w:r>
    </w:p>
    <w:p w14:paraId="38B688FD" w14:textId="3B42C100" w:rsidR="00802660" w:rsidRPr="00011990" w:rsidRDefault="00802660" w:rsidP="00802660">
      <w:pPr>
        <w:pStyle w:val="Heading1"/>
      </w:pPr>
      <w:r w:rsidRPr="00E0175A">
        <w:t xml:space="preserve">Submission of application </w:t>
      </w:r>
    </w:p>
    <w:p w14:paraId="6AC2D9CF" w14:textId="673981AA" w:rsidR="005C569C" w:rsidRPr="00AB304E" w:rsidRDefault="005C569C" w:rsidP="005C569C">
      <w:pPr>
        <w:pStyle w:val="BodyText"/>
      </w:pPr>
      <w:r w:rsidRPr="00AB304E">
        <w:t>Candidates are requested to send the following documents in separated attachment in one application email to</w:t>
      </w:r>
      <w:r w:rsidRPr="00AB304E">
        <w:rPr>
          <w:color w:val="000000"/>
        </w:rPr>
        <w:t xml:space="preserve"> </w:t>
      </w:r>
      <w:hyperlink r:id="rId21">
        <w:r w:rsidRPr="00AB304E">
          <w:rPr>
            <w:color w:val="0000FF"/>
            <w:u w:val="single"/>
          </w:rPr>
          <w:t>procurement.vietnam@unwomen.org</w:t>
        </w:r>
      </w:hyperlink>
      <w:r w:rsidRPr="00AB304E">
        <w:rPr>
          <w:color w:val="0000FF"/>
          <w:u w:val="single"/>
        </w:rPr>
        <w:t xml:space="preserve"> </w:t>
      </w:r>
      <w:r w:rsidRPr="00AB304E">
        <w:t>not later than</w:t>
      </w:r>
      <w:commentRangeStart w:id="25"/>
      <w:r w:rsidRPr="00AB304E">
        <w:t xml:space="preserve"> </w:t>
      </w:r>
      <w:r w:rsidR="00C027E1">
        <w:t>2</w:t>
      </w:r>
      <w:r w:rsidR="00F8761C">
        <w:t>5</w:t>
      </w:r>
      <w:r w:rsidR="00F8761C" w:rsidRPr="00F8761C">
        <w:rPr>
          <w:vertAlign w:val="superscript"/>
        </w:rPr>
        <w:t>th</w:t>
      </w:r>
      <w:r w:rsidR="00F8761C">
        <w:t xml:space="preserve"> </w:t>
      </w:r>
      <w:r w:rsidRPr="00AB304E">
        <w:t xml:space="preserve">March </w:t>
      </w:r>
      <w:commentRangeEnd w:id="25"/>
      <w:r w:rsidRPr="00AB304E">
        <w:rPr>
          <w:rStyle w:val="CommentReference"/>
          <w:sz w:val="22"/>
          <w:szCs w:val="22"/>
        </w:rPr>
        <w:commentReference w:id="25"/>
      </w:r>
      <w:r w:rsidRPr="00AB304E">
        <w:t>2022.</w:t>
      </w:r>
    </w:p>
    <w:p w14:paraId="4A14E823" w14:textId="77777777" w:rsidR="005C569C" w:rsidRPr="00716928" w:rsidRDefault="005C569C" w:rsidP="00716928">
      <w:pPr>
        <w:pStyle w:val="BodyText"/>
      </w:pPr>
    </w:p>
    <w:p w14:paraId="089C7127" w14:textId="77777777" w:rsidR="00802660" w:rsidRPr="00716928" w:rsidRDefault="00802660" w:rsidP="00716928">
      <w:pPr>
        <w:pStyle w:val="BodyText"/>
      </w:pPr>
      <w:r w:rsidRPr="00716928">
        <w:t>The submission package includes:</w:t>
      </w:r>
    </w:p>
    <w:p w14:paraId="74AD8C94" w14:textId="77777777" w:rsidR="00802660" w:rsidRPr="006C1D84" w:rsidRDefault="00802660" w:rsidP="001A506C">
      <w:pPr>
        <w:pStyle w:val="BodyText"/>
        <w:numPr>
          <w:ilvl w:val="0"/>
          <w:numId w:val="17"/>
        </w:numPr>
        <w:jc w:val="left"/>
      </w:pPr>
      <w:r w:rsidRPr="006C1D84">
        <w:t xml:space="preserve">Cover letter </w:t>
      </w:r>
    </w:p>
    <w:p w14:paraId="40F6F86F" w14:textId="204EB045" w:rsidR="00802660" w:rsidRPr="006C1D84" w:rsidRDefault="00802660" w:rsidP="001A506C">
      <w:pPr>
        <w:pStyle w:val="BodyText"/>
        <w:numPr>
          <w:ilvl w:val="0"/>
          <w:numId w:val="17"/>
        </w:numPr>
        <w:jc w:val="left"/>
      </w:pPr>
      <w:r w:rsidRPr="006C1D84">
        <w:t>Sample of at least two evaluation reports, preferably in the areas of gender, environmental, climate change, disaster risk reduction or renewable energy</w:t>
      </w:r>
      <w:r w:rsidR="001877B3">
        <w:t xml:space="preserve"> where the applicant was </w:t>
      </w:r>
      <w:r w:rsidR="009F62DC">
        <w:t xml:space="preserve">involved in the data collection </w:t>
      </w:r>
    </w:p>
    <w:p w14:paraId="5DA59F1A" w14:textId="7B99898A" w:rsidR="00802660" w:rsidRPr="006C1D84" w:rsidRDefault="00802660" w:rsidP="001A506C">
      <w:pPr>
        <w:pStyle w:val="BodyText"/>
        <w:numPr>
          <w:ilvl w:val="0"/>
          <w:numId w:val="17"/>
        </w:numPr>
        <w:jc w:val="left"/>
        <w:rPr>
          <w:rStyle w:val="Hyperlink"/>
          <w:color w:val="auto"/>
          <w:u w:val="none"/>
        </w:rPr>
      </w:pPr>
      <w:r w:rsidRPr="006C1D84">
        <w:t>Personal History Form</w:t>
      </w:r>
      <w:r w:rsidR="00523988">
        <w:t>,</w:t>
      </w:r>
      <w:r w:rsidRPr="006C1D84">
        <w:t xml:space="preserve"> </w:t>
      </w:r>
      <w:r w:rsidR="00523988">
        <w:t xml:space="preserve">using </w:t>
      </w:r>
      <w:hyperlink r:id="rId22" w:history="1">
        <w:r w:rsidR="00CA53FE" w:rsidRPr="002C37F4">
          <w:rPr>
            <w:rStyle w:val="Hyperlink"/>
            <w:color w:val="009DDC"/>
            <w:bdr w:val="none" w:sz="0" w:space="0" w:color="auto" w:frame="1"/>
            <w:shd w:val="clear" w:color="auto" w:fill="FFFFFF"/>
          </w:rPr>
          <w:t>UN Women Personal History Form (P11)</w:t>
        </w:r>
      </w:hyperlink>
      <w:r w:rsidR="00CA53FE" w:rsidRPr="002C37F4">
        <w:t xml:space="preserve"> </w:t>
      </w:r>
    </w:p>
    <w:p w14:paraId="015680FA" w14:textId="77777777" w:rsidR="00FA60B1" w:rsidRDefault="00802660" w:rsidP="001A506C">
      <w:pPr>
        <w:pStyle w:val="BodyText"/>
        <w:numPr>
          <w:ilvl w:val="0"/>
          <w:numId w:val="17"/>
        </w:numPr>
        <w:jc w:val="left"/>
      </w:pPr>
      <w:r w:rsidRPr="006C1D84">
        <w:t>Financial proposal: the financial proposal shall specify a lump sum amount breaking down the professional fee for each deliverable</w:t>
      </w:r>
      <w:r w:rsidR="002D1F43">
        <w:t>.</w:t>
      </w:r>
      <w:r w:rsidR="00B5410F">
        <w:t xml:space="preserve"> Interested candidates are encouraged to use the </w:t>
      </w:r>
      <w:r w:rsidR="00FA44BC">
        <w:t xml:space="preserve">suggested template attached. </w:t>
      </w:r>
    </w:p>
    <w:p w14:paraId="415748EA" w14:textId="62164CB1" w:rsidR="00802660" w:rsidRDefault="00C11009" w:rsidP="00C11009">
      <w:pPr>
        <w:pStyle w:val="BodyText"/>
        <w:ind w:left="360"/>
        <w:jc w:val="left"/>
      </w:pPr>
      <w:r>
        <w:lastRenderedPageBreak/>
        <w:t xml:space="preserve">* </w:t>
      </w:r>
      <w:commentRangeStart w:id="26"/>
      <w:r w:rsidR="00D353F7">
        <w:t xml:space="preserve">IMPORTANT: </w:t>
      </w:r>
      <w:r w:rsidR="00FA60B1" w:rsidRPr="00FA60B1">
        <w:t>UN Women will cover the travel related expenses as per the UN Women standard guidelines, if the travel is required</w:t>
      </w:r>
      <w:r w:rsidR="00546C4F">
        <w:t>.</w:t>
      </w:r>
      <w:r w:rsidR="00D45F62">
        <w:t xml:space="preserve"> The </w:t>
      </w:r>
      <w:r w:rsidR="00D45F62" w:rsidRPr="006C1D84">
        <w:t>professional fee</w:t>
      </w:r>
      <w:r w:rsidR="00D45F62">
        <w:t xml:space="preserve"> should </w:t>
      </w:r>
      <w:r w:rsidR="00D45F62" w:rsidRPr="00C9686C">
        <w:rPr>
          <w:b/>
          <w:bCs/>
        </w:rPr>
        <w:t>NOT</w:t>
      </w:r>
      <w:r w:rsidR="00D45F62">
        <w:t xml:space="preserve"> include travel costs.</w:t>
      </w:r>
      <w:commentRangeEnd w:id="26"/>
      <w:r w:rsidR="00D45F62">
        <w:rPr>
          <w:rStyle w:val="CommentReference"/>
          <w:rFonts w:ascii="Lucida Sans Unicode" w:hAnsi="Lucida Sans Unicode" w:cs="Lucida Sans Unicode"/>
        </w:rPr>
        <w:commentReference w:id="26"/>
      </w:r>
    </w:p>
    <w:p w14:paraId="118DCAA4" w14:textId="2EA0CDC5" w:rsidR="005E5772" w:rsidRDefault="008E6572" w:rsidP="009F62DC">
      <w:pPr>
        <w:pStyle w:val="BodyText"/>
        <w:ind w:left="360"/>
        <w:rPr>
          <w:lang w:val="en-US"/>
        </w:rPr>
      </w:pPr>
      <w:r>
        <w:t>*</w:t>
      </w:r>
      <w:r>
        <w:rPr>
          <w:lang w:val="en-US"/>
        </w:rPr>
        <w:t xml:space="preserve"> D</w:t>
      </w:r>
      <w:r w:rsidRPr="007C24AC">
        <w:rPr>
          <w:lang w:val="en-US"/>
        </w:rPr>
        <w:t xml:space="preserve">ue to </w:t>
      </w:r>
      <w:r>
        <w:rPr>
          <w:lang w:val="en-US"/>
        </w:rPr>
        <w:t xml:space="preserve">the </w:t>
      </w:r>
      <w:r w:rsidRPr="007C24AC">
        <w:rPr>
          <w:lang w:val="en-US"/>
        </w:rPr>
        <w:t>COVID pandemic, the option of travelling or doing virtual consultations will be discussed during the inception phase and consider the latest development on the pandemic.</w:t>
      </w:r>
    </w:p>
    <w:p w14:paraId="6DED0973" w14:textId="74E7EA11" w:rsidR="00316172" w:rsidRDefault="00316172" w:rsidP="00316172">
      <w:pPr>
        <w:pStyle w:val="Heading2"/>
        <w:rPr>
          <w:lang w:val="en-US"/>
        </w:rPr>
      </w:pPr>
      <w:r w:rsidRPr="00316172">
        <w:rPr>
          <w:lang w:val="en-US"/>
        </w:rPr>
        <w:t>Selection Criteria</w:t>
      </w:r>
    </w:p>
    <w:p w14:paraId="32281A0D" w14:textId="77777777" w:rsidR="00702FC2" w:rsidRPr="00702FC2" w:rsidRDefault="00702FC2" w:rsidP="00702FC2">
      <w:pPr>
        <w:pStyle w:val="BodyText"/>
        <w:rPr>
          <w:lang w:val="en-US"/>
        </w:rPr>
      </w:pPr>
      <w:r w:rsidRPr="00702FC2">
        <w:rPr>
          <w:lang w:val="en-US"/>
        </w:rPr>
        <w:t xml:space="preserve">Applications will be evaluated based on the cumulative analysis.  </w:t>
      </w:r>
    </w:p>
    <w:p w14:paraId="477C2E01" w14:textId="668AE0A3" w:rsidR="00702FC2" w:rsidRPr="00702FC2" w:rsidRDefault="00702FC2" w:rsidP="00316172">
      <w:pPr>
        <w:pStyle w:val="BodyText"/>
        <w:numPr>
          <w:ilvl w:val="0"/>
          <w:numId w:val="41"/>
        </w:numPr>
        <w:tabs>
          <w:tab w:val="left" w:pos="720"/>
        </w:tabs>
        <w:rPr>
          <w:lang w:val="en-US"/>
        </w:rPr>
      </w:pPr>
      <w:r w:rsidRPr="00702FC2">
        <w:rPr>
          <w:lang w:val="en-US"/>
        </w:rPr>
        <w:t xml:space="preserve">Technical Qualification (100 points) weight; [70%]  </w:t>
      </w:r>
    </w:p>
    <w:p w14:paraId="01FDA892" w14:textId="2D44B37D" w:rsidR="00702FC2" w:rsidRPr="00702FC2" w:rsidRDefault="00702FC2" w:rsidP="00316172">
      <w:pPr>
        <w:pStyle w:val="BodyText"/>
        <w:numPr>
          <w:ilvl w:val="0"/>
          <w:numId w:val="41"/>
        </w:numPr>
        <w:tabs>
          <w:tab w:val="left" w:pos="720"/>
        </w:tabs>
        <w:rPr>
          <w:lang w:val="en-US"/>
        </w:rPr>
      </w:pPr>
      <w:r w:rsidRPr="00702FC2">
        <w:rPr>
          <w:lang w:val="en-US"/>
        </w:rPr>
        <w:t xml:space="preserve">Financial Proposal (100 points) weight; [30%]  </w:t>
      </w:r>
    </w:p>
    <w:p w14:paraId="7B389219" w14:textId="672D7B18" w:rsidR="00702FC2" w:rsidRDefault="00702FC2" w:rsidP="00702FC2">
      <w:pPr>
        <w:pStyle w:val="BodyText"/>
        <w:rPr>
          <w:lang w:val="en-US"/>
        </w:rPr>
      </w:pPr>
      <w:r w:rsidRPr="00702FC2">
        <w:rPr>
          <w:lang w:val="en-US"/>
        </w:rPr>
        <w:t xml:space="preserve">A two-stage procedure is utilized in evaluating the applications, with evaluation of the technical application being completed prior to any price proposal being compared. The total number of points allocated for the technical qualification component is 100. Only the </w:t>
      </w:r>
      <w:r w:rsidR="00B260BC">
        <w:rPr>
          <w:lang w:val="en-US"/>
        </w:rPr>
        <w:t>financial</w:t>
      </w:r>
      <w:r w:rsidRPr="00702FC2">
        <w:rPr>
          <w:lang w:val="en-US"/>
        </w:rPr>
        <w:t xml:space="preserve"> proposal of the candidates who passed the minimum technical score of 70% of the obtainable score of 100 points in the technical qualification evaluation will be evaluated. </w:t>
      </w:r>
    </w:p>
    <w:p w14:paraId="05570D0C" w14:textId="77777777" w:rsidR="00A36D52" w:rsidRPr="00702FC2" w:rsidRDefault="00A36D52" w:rsidP="00702FC2">
      <w:pPr>
        <w:pStyle w:val="BodyText"/>
        <w:rPr>
          <w:lang w:val="en-US"/>
        </w:rPr>
      </w:pPr>
    </w:p>
    <w:p w14:paraId="4449B79B" w14:textId="4870AE08" w:rsidR="00702FC2" w:rsidRPr="00A36D52" w:rsidRDefault="00702FC2" w:rsidP="00825DD5">
      <w:pPr>
        <w:pStyle w:val="Heading4"/>
      </w:pPr>
      <w:r w:rsidRPr="00A36D52">
        <w:t xml:space="preserve">The Financial/Price </w:t>
      </w:r>
      <w:r w:rsidRPr="00825DD5">
        <w:t>Proposal evaluation</w:t>
      </w:r>
    </w:p>
    <w:p w14:paraId="5B157CB7" w14:textId="7B006C10" w:rsidR="00702FC2" w:rsidRPr="00702FC2" w:rsidRDefault="00702FC2" w:rsidP="00A36D52">
      <w:pPr>
        <w:pStyle w:val="BodyText"/>
        <w:numPr>
          <w:ilvl w:val="0"/>
          <w:numId w:val="43"/>
        </w:numPr>
        <w:rPr>
          <w:lang w:val="en-US"/>
        </w:rPr>
      </w:pPr>
      <w:r w:rsidRPr="00702FC2">
        <w:rPr>
          <w:lang w:val="en-US"/>
        </w:rPr>
        <w:t xml:space="preserve">Only the financial proposal of candidates who have attained a minimum of 70% score in the technical evaluation will be considered and evaluated.  </w:t>
      </w:r>
    </w:p>
    <w:p w14:paraId="625E564A" w14:textId="5A3E913B" w:rsidR="00702FC2" w:rsidRPr="00702FC2" w:rsidRDefault="00702FC2" w:rsidP="00A36D52">
      <w:pPr>
        <w:pStyle w:val="BodyText"/>
        <w:numPr>
          <w:ilvl w:val="0"/>
          <w:numId w:val="43"/>
        </w:numPr>
        <w:rPr>
          <w:lang w:val="en-US"/>
        </w:rPr>
      </w:pPr>
      <w:r w:rsidRPr="00702FC2">
        <w:rPr>
          <w:lang w:val="en-US"/>
        </w:rPr>
        <w:t xml:space="preserve">The total number of points allocated for the price component is 100.  </w:t>
      </w:r>
    </w:p>
    <w:p w14:paraId="5D4C636C" w14:textId="2D56622C" w:rsidR="00702FC2" w:rsidRPr="008E6572" w:rsidRDefault="00702FC2" w:rsidP="00825DD5">
      <w:pPr>
        <w:pStyle w:val="BodyText"/>
        <w:numPr>
          <w:ilvl w:val="0"/>
          <w:numId w:val="43"/>
        </w:numPr>
        <w:rPr>
          <w:lang w:val="en-US"/>
        </w:rPr>
      </w:pPr>
      <w:r w:rsidRPr="00702FC2">
        <w:rPr>
          <w:lang w:val="en-US"/>
        </w:rPr>
        <w:t>The maximum number of points will be allotted to the lowest price proposal that is opened/ evaluated and compared among those technical qualified candidates who have attained a minimum of 70% score in the technical evaluation. All other price proposals will receive points in inverse proportion to the lowest price.</w:t>
      </w:r>
    </w:p>
    <w:p w14:paraId="327E0124" w14:textId="77777777" w:rsidR="00006747" w:rsidRDefault="00C922D9" w:rsidP="005970EA">
      <w:pPr>
        <w:pStyle w:val="Heading1"/>
      </w:pPr>
      <w:r>
        <w:t>Annexes</w:t>
      </w:r>
    </w:p>
    <w:p w14:paraId="16E43C11" w14:textId="098564C2" w:rsidR="00C83B7D" w:rsidRPr="00197E1E" w:rsidRDefault="00C83B7D" w:rsidP="00C83B7D">
      <w:pPr>
        <w:pStyle w:val="BodyText"/>
      </w:pPr>
      <w:r w:rsidRPr="00197E1E">
        <w:t>After the selection of the evaluation consultant</w:t>
      </w:r>
      <w:r w:rsidR="00DE2667">
        <w:t xml:space="preserve">, </w:t>
      </w:r>
      <w:r w:rsidRPr="00197E1E">
        <w:t xml:space="preserve">the following documents </w:t>
      </w:r>
      <w:r>
        <w:t>will</w:t>
      </w:r>
      <w:r w:rsidRPr="00197E1E">
        <w:t xml:space="preserve"> be appended to the ToR:</w:t>
      </w:r>
    </w:p>
    <w:p w14:paraId="6F9EF4BB" w14:textId="77777777" w:rsidR="003C6F9E" w:rsidRPr="003A7554" w:rsidRDefault="003C6F9E" w:rsidP="003C6F9E">
      <w:pPr>
        <w:pStyle w:val="BodyText"/>
        <w:numPr>
          <w:ilvl w:val="0"/>
          <w:numId w:val="18"/>
        </w:numPr>
      </w:pPr>
      <w:r w:rsidRPr="003A7554">
        <w:t>Terms of Reference of the Joint Evaluation of the EmPower Regional Project on Gender, Climate Change &amp; Disaster Risk Reduction</w:t>
      </w:r>
    </w:p>
    <w:p w14:paraId="4CE11F6F" w14:textId="5BB95281" w:rsidR="00C83B7D" w:rsidRPr="003A7554" w:rsidRDefault="00C83B7D" w:rsidP="003C6F9E">
      <w:pPr>
        <w:pStyle w:val="BodyText"/>
        <w:numPr>
          <w:ilvl w:val="0"/>
          <w:numId w:val="18"/>
        </w:numPr>
      </w:pPr>
      <w:r w:rsidRPr="003A7554">
        <w:t xml:space="preserve">UNEG Norms and Standards for Evaluation (2016): </w:t>
      </w:r>
      <w:hyperlink r:id="rId23" w:history="1">
        <w:r w:rsidRPr="003A7554">
          <w:rPr>
            <w:rStyle w:val="Hyperlink"/>
          </w:rPr>
          <w:t>link</w:t>
        </w:r>
      </w:hyperlink>
      <w:r w:rsidRPr="003A7554">
        <w:t xml:space="preserve"> </w:t>
      </w:r>
    </w:p>
    <w:p w14:paraId="737FC390" w14:textId="77777777" w:rsidR="00C83B7D" w:rsidRPr="003A7554" w:rsidRDefault="00C83B7D" w:rsidP="00C83B7D">
      <w:pPr>
        <w:pStyle w:val="BodyText"/>
        <w:numPr>
          <w:ilvl w:val="0"/>
          <w:numId w:val="18"/>
        </w:numPr>
      </w:pPr>
      <w:r w:rsidRPr="003A7554">
        <w:t xml:space="preserve">UNEG Ethical Guidelines for Evaluations (2020): </w:t>
      </w:r>
      <w:hyperlink r:id="rId24" w:history="1">
        <w:r w:rsidRPr="003A7554">
          <w:rPr>
            <w:rStyle w:val="Hyperlink"/>
          </w:rPr>
          <w:t>link</w:t>
        </w:r>
      </w:hyperlink>
    </w:p>
    <w:p w14:paraId="077E605B" w14:textId="77777777" w:rsidR="00C83B7D" w:rsidRPr="003A7554" w:rsidRDefault="00C83B7D" w:rsidP="00C83B7D">
      <w:pPr>
        <w:pStyle w:val="BodyText"/>
        <w:numPr>
          <w:ilvl w:val="0"/>
          <w:numId w:val="18"/>
        </w:numPr>
      </w:pPr>
      <w:r w:rsidRPr="003A7554">
        <w:t xml:space="preserve">Integrating Human Rights and Gender Equality in Evaluation (2014): </w:t>
      </w:r>
      <w:hyperlink r:id="rId25" w:history="1">
        <w:r w:rsidRPr="003A7554">
          <w:rPr>
            <w:rStyle w:val="Hyperlink"/>
          </w:rPr>
          <w:t>link</w:t>
        </w:r>
      </w:hyperlink>
      <w:r w:rsidRPr="003A7554">
        <w:t xml:space="preserve">  </w:t>
      </w:r>
    </w:p>
    <w:p w14:paraId="16432C0C" w14:textId="77777777" w:rsidR="00C83B7D" w:rsidRPr="003A7554" w:rsidRDefault="00D70DA0" w:rsidP="00C83B7D">
      <w:pPr>
        <w:pStyle w:val="MAIN"/>
        <w:numPr>
          <w:ilvl w:val="0"/>
          <w:numId w:val="18"/>
        </w:numPr>
        <w:spacing w:after="47" w:line="240" w:lineRule="auto"/>
        <w:jc w:val="left"/>
        <w:rPr>
          <w:rFonts w:ascii="Calibri Light" w:hAnsi="Calibri Light" w:cs="Calibri Light"/>
          <w:color w:val="auto"/>
          <w:sz w:val="22"/>
          <w:szCs w:val="22"/>
        </w:rPr>
      </w:pPr>
      <w:hyperlink r:id="rId26" w:history="1">
        <w:r w:rsidR="00C83B7D" w:rsidRPr="003A7554">
          <w:rPr>
            <w:rStyle w:val="Hyperlink"/>
            <w:rFonts w:ascii="Calibri Light" w:hAnsi="Calibri Light" w:cs="Calibri Light"/>
            <w:sz w:val="22"/>
            <w:szCs w:val="22"/>
          </w:rPr>
          <w:t>UN Women GERAAS evaluation report quality checklist</w:t>
        </w:r>
      </w:hyperlink>
      <w:r w:rsidR="00C83B7D" w:rsidRPr="003A7554">
        <w:rPr>
          <w:rFonts w:ascii="Calibri Light" w:hAnsi="Calibri Light" w:cs="Calibri Light"/>
          <w:color w:val="auto"/>
          <w:sz w:val="22"/>
          <w:szCs w:val="22"/>
        </w:rPr>
        <w:t xml:space="preserve"> </w:t>
      </w:r>
    </w:p>
    <w:p w14:paraId="29FD898C" w14:textId="77777777" w:rsidR="00C83B7D" w:rsidRPr="003A7554" w:rsidRDefault="00D70DA0" w:rsidP="00C83B7D">
      <w:pPr>
        <w:pStyle w:val="MAIN"/>
        <w:numPr>
          <w:ilvl w:val="0"/>
          <w:numId w:val="18"/>
        </w:numPr>
        <w:spacing w:after="47" w:line="240" w:lineRule="auto"/>
        <w:jc w:val="left"/>
        <w:rPr>
          <w:rStyle w:val="HYPERLINKALL"/>
          <w:rFonts w:ascii="Calibri Light" w:hAnsi="Calibri Light" w:cs="Calibri Light"/>
          <w:sz w:val="22"/>
          <w:szCs w:val="22"/>
        </w:rPr>
      </w:pPr>
      <w:hyperlink r:id="rId27" w:history="1">
        <w:r w:rsidR="00C83B7D" w:rsidRPr="003A7554">
          <w:rPr>
            <w:rStyle w:val="Hyperlink"/>
            <w:rFonts w:ascii="Calibri Light" w:hAnsi="Calibri Light" w:cs="Calibri Light"/>
            <w:sz w:val="22"/>
            <w:szCs w:val="22"/>
            <w:u w:color="000000"/>
          </w:rPr>
          <w:t>UN Women Evaluation Consultants Agreement Form</w:t>
        </w:r>
      </w:hyperlink>
    </w:p>
    <w:p w14:paraId="7E929ABE" w14:textId="77777777" w:rsidR="00C83B7D" w:rsidRPr="003A7554" w:rsidRDefault="00D70DA0" w:rsidP="00C83B7D">
      <w:pPr>
        <w:pStyle w:val="MAIN"/>
        <w:numPr>
          <w:ilvl w:val="0"/>
          <w:numId w:val="18"/>
        </w:numPr>
        <w:spacing w:after="47" w:line="240" w:lineRule="auto"/>
        <w:jc w:val="left"/>
        <w:rPr>
          <w:rStyle w:val="HYPERLINKALL"/>
          <w:rFonts w:ascii="Calibri Light" w:hAnsi="Calibri Light" w:cs="Calibri Light"/>
          <w:sz w:val="22"/>
          <w:szCs w:val="22"/>
        </w:rPr>
      </w:pPr>
      <w:hyperlink r:id="rId28" w:history="1">
        <w:r w:rsidR="00C83B7D" w:rsidRPr="003A7554">
          <w:rPr>
            <w:rStyle w:val="Hyperlink"/>
            <w:rFonts w:ascii="Calibri Light" w:hAnsi="Calibri Light" w:cs="Calibri Light"/>
            <w:sz w:val="22"/>
            <w:szCs w:val="22"/>
          </w:rPr>
          <w:t>UNEG Norms and Standards for Evaluation in the UN System</w:t>
        </w:r>
      </w:hyperlink>
    </w:p>
    <w:p w14:paraId="594777E3" w14:textId="77777777" w:rsidR="00C83B7D" w:rsidRPr="003A7554" w:rsidRDefault="00D70DA0" w:rsidP="00C83B7D">
      <w:pPr>
        <w:pStyle w:val="MAIN"/>
        <w:numPr>
          <w:ilvl w:val="0"/>
          <w:numId w:val="18"/>
        </w:numPr>
        <w:spacing w:after="47" w:line="240" w:lineRule="auto"/>
        <w:jc w:val="left"/>
        <w:rPr>
          <w:rFonts w:ascii="Calibri Light" w:hAnsi="Calibri Light" w:cs="Calibri Light"/>
          <w:sz w:val="22"/>
          <w:szCs w:val="22"/>
        </w:rPr>
      </w:pPr>
      <w:hyperlink r:id="rId29" w:history="1">
        <w:r w:rsidR="00C83B7D" w:rsidRPr="003A7554">
          <w:rPr>
            <w:rStyle w:val="Hyperlink"/>
            <w:rFonts w:ascii="Calibri Light" w:hAnsi="Calibri Light" w:cs="Calibri Light"/>
            <w:sz w:val="22"/>
            <w:szCs w:val="22"/>
          </w:rPr>
          <w:t>UN Women Evaluation Handbook</w:t>
        </w:r>
      </w:hyperlink>
      <w:r w:rsidR="00C83B7D" w:rsidRPr="003A7554">
        <w:rPr>
          <w:rFonts w:ascii="Calibri Light" w:hAnsi="Calibri Light" w:cs="Calibri Light"/>
          <w:sz w:val="22"/>
          <w:szCs w:val="22"/>
        </w:rPr>
        <w:t xml:space="preserve"> </w:t>
      </w:r>
    </w:p>
    <w:p w14:paraId="327E012A" w14:textId="501FCE53" w:rsidR="00006747" w:rsidRPr="007327DA" w:rsidRDefault="00C83B7D" w:rsidP="00C83B7D">
      <w:pPr>
        <w:pStyle w:val="MAIN"/>
        <w:numPr>
          <w:ilvl w:val="0"/>
          <w:numId w:val="18"/>
        </w:numPr>
        <w:spacing w:after="47" w:line="240" w:lineRule="auto"/>
        <w:jc w:val="left"/>
        <w:rPr>
          <w:rFonts w:ascii="Calibri Light" w:hAnsi="Calibri Light" w:cs="Calibri Light"/>
          <w:sz w:val="22"/>
          <w:szCs w:val="22"/>
        </w:rPr>
      </w:pPr>
      <w:r w:rsidRPr="003A7554">
        <w:rPr>
          <w:rFonts w:ascii="Calibri Light" w:hAnsi="Calibri Light" w:cs="Calibri Light"/>
          <w:sz w:val="22"/>
          <w:szCs w:val="22"/>
        </w:rPr>
        <w:t>UNEP Guidance (to be provided to the selected consultants)</w:t>
      </w:r>
    </w:p>
    <w:sectPr w:rsidR="00006747" w:rsidRPr="007327DA" w:rsidSect="00AE2CE3">
      <w:headerReference w:type="even" r:id="rId30"/>
      <w:headerReference w:type="default" r:id="rId31"/>
      <w:footerReference w:type="even" r:id="rId32"/>
      <w:footerReference w:type="default" r:id="rId33"/>
      <w:pgSz w:w="11906" w:h="16838" w:code="9"/>
      <w:pgMar w:top="800" w:right="1260" w:bottom="740" w:left="1280" w:header="309"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obae Lee" w:date="2022-03-09T15:33:00Z" w:initials="BL">
    <w:p w14:paraId="73467F85" w14:textId="77777777" w:rsidR="007224D2" w:rsidRDefault="007224D2" w:rsidP="0063418E">
      <w:pPr>
        <w:pStyle w:val="CommentText"/>
      </w:pPr>
      <w:r>
        <w:rPr>
          <w:rStyle w:val="CommentReference"/>
        </w:rPr>
        <w:annotationRef/>
      </w:r>
      <w:r>
        <w:t>check</w:t>
      </w:r>
    </w:p>
  </w:comment>
  <w:comment w:id="2" w:author="Bobae Lee" w:date="2022-03-11T11:54:00Z" w:initials="BL">
    <w:p w14:paraId="18E061FA" w14:textId="77777777" w:rsidR="00D024ED" w:rsidRDefault="00D024ED" w:rsidP="002A1796">
      <w:pPr>
        <w:pStyle w:val="CommentText"/>
      </w:pPr>
      <w:r>
        <w:rPr>
          <w:rStyle w:val="CommentReference"/>
        </w:rPr>
        <w:annotationRef/>
      </w:r>
      <w:r>
        <w:t>Revise accordingly</w:t>
      </w:r>
    </w:p>
  </w:comment>
  <w:comment w:id="3" w:author="Bobae Lee" w:date="2022-03-14T16:39:00Z" w:initials="BL">
    <w:p w14:paraId="091287D5" w14:textId="77777777" w:rsidR="0074501F" w:rsidRDefault="0074501F" w:rsidP="008A4C8F">
      <w:pPr>
        <w:pStyle w:val="CommentText"/>
      </w:pPr>
      <w:r>
        <w:rPr>
          <w:rStyle w:val="CommentReference"/>
        </w:rPr>
        <w:annotationRef/>
      </w:r>
      <w:r>
        <w:t>Revise accordingly</w:t>
      </w:r>
    </w:p>
  </w:comment>
  <w:comment w:id="4" w:author="Bobae Lee" w:date="2022-03-11T11:07:00Z" w:initials="BL">
    <w:p w14:paraId="5BE8D214" w14:textId="26F1A25D" w:rsidR="00D9238C" w:rsidRDefault="00D9238C" w:rsidP="00B2117F">
      <w:pPr>
        <w:pStyle w:val="CommentText"/>
      </w:pPr>
      <w:r>
        <w:rPr>
          <w:rStyle w:val="CommentReference"/>
        </w:rPr>
        <w:annotationRef/>
      </w:r>
      <w:r>
        <w:t>Change</w:t>
      </w:r>
    </w:p>
  </w:comment>
  <w:comment w:id="5" w:author="Bobae Lee" w:date="2022-03-14T16:39:00Z" w:initials="BL">
    <w:p w14:paraId="61309B5F" w14:textId="77777777" w:rsidR="0074501F" w:rsidRDefault="0074501F" w:rsidP="0074501F">
      <w:pPr>
        <w:pStyle w:val="CommentText"/>
      </w:pPr>
      <w:r>
        <w:rPr>
          <w:rStyle w:val="CommentReference"/>
        </w:rPr>
        <w:annotationRef/>
      </w:r>
      <w:r>
        <w:t>Revise accordingly</w:t>
      </w:r>
    </w:p>
  </w:comment>
  <w:comment w:id="6" w:author="Bobae Lee" w:date="2022-03-14T11:25:00Z" w:initials="BL">
    <w:p w14:paraId="780452C1" w14:textId="77777777" w:rsidR="00DA4A1A" w:rsidRDefault="00DA4A1A" w:rsidP="00580512">
      <w:pPr>
        <w:pStyle w:val="CommentText"/>
      </w:pPr>
      <w:r>
        <w:rPr>
          <w:rStyle w:val="CommentReference"/>
        </w:rPr>
        <w:annotationRef/>
      </w:r>
      <w:r>
        <w:t>Check</w:t>
      </w:r>
    </w:p>
  </w:comment>
  <w:comment w:id="8" w:author="Bobae Lee" w:date="2022-03-11T11:56:00Z" w:initials="BL">
    <w:p w14:paraId="4606ABA5" w14:textId="77777777" w:rsidR="00BF628F" w:rsidRDefault="00BF628F" w:rsidP="00EC345B">
      <w:pPr>
        <w:pStyle w:val="CommentText"/>
      </w:pPr>
      <w:r>
        <w:rPr>
          <w:rStyle w:val="CommentReference"/>
        </w:rPr>
        <w:annotationRef/>
      </w:r>
      <w:r>
        <w:t>check</w:t>
      </w:r>
    </w:p>
  </w:comment>
  <w:comment w:id="9" w:author="Bobae Lee" w:date="2022-02-28T14:15:00Z" w:initials="BL">
    <w:p w14:paraId="1DBEA255" w14:textId="08F3B974" w:rsidR="00B30457" w:rsidRDefault="00B30457" w:rsidP="00B768BD">
      <w:pPr>
        <w:pStyle w:val="CommentText"/>
      </w:pPr>
      <w:r>
        <w:rPr>
          <w:rStyle w:val="CommentReference"/>
        </w:rPr>
        <w:annotationRef/>
      </w:r>
      <w:r>
        <w:t>Check</w:t>
      </w:r>
    </w:p>
  </w:comment>
  <w:comment w:id="10" w:author="Bobae Lee" w:date="2022-03-11T11:56:00Z" w:initials="BL">
    <w:p w14:paraId="3447D538" w14:textId="77777777" w:rsidR="00BF628F" w:rsidRDefault="00BF628F" w:rsidP="00AA3E0D">
      <w:pPr>
        <w:pStyle w:val="CommentText"/>
      </w:pPr>
      <w:r>
        <w:rPr>
          <w:rStyle w:val="CommentReference"/>
        </w:rPr>
        <w:annotationRef/>
      </w:r>
      <w:r>
        <w:t>check</w:t>
      </w:r>
    </w:p>
  </w:comment>
  <w:comment w:id="11" w:author="Bobae Lee" w:date="2022-02-15T15:48:00Z" w:initials="BL">
    <w:p w14:paraId="757C20A7" w14:textId="42CB8EEC" w:rsidR="004C425A" w:rsidRDefault="00703743" w:rsidP="000F1301">
      <w:pPr>
        <w:pStyle w:val="CommentText"/>
      </w:pPr>
      <w:r>
        <w:rPr>
          <w:rStyle w:val="CommentReference"/>
        </w:rPr>
        <w:annotationRef/>
      </w:r>
      <w:r w:rsidR="004C425A">
        <w:t>SSA leader's deliverables (2.1Summary of data collected and field visits, 2.2 Preliminary findings presentation) due to 15 May</w:t>
      </w:r>
    </w:p>
  </w:comment>
  <w:comment w:id="12" w:author="Bobae Lee" w:date="2022-03-11T12:04:00Z" w:initials="BL">
    <w:p w14:paraId="120FEDC1" w14:textId="77777777" w:rsidR="00C1752A" w:rsidRDefault="00C1752A" w:rsidP="00C54329">
      <w:pPr>
        <w:pStyle w:val="CommentText"/>
      </w:pPr>
      <w:r>
        <w:rPr>
          <w:rStyle w:val="CommentReference"/>
        </w:rPr>
        <w:annotationRef/>
      </w:r>
      <w:r>
        <w:t>Might need to delete this deliverable if the process gets delayed</w:t>
      </w:r>
    </w:p>
  </w:comment>
  <w:comment w:id="13" w:author="Bobae Lee" w:date="2022-02-15T16:26:00Z" w:initials="BL">
    <w:p w14:paraId="1AAD3702" w14:textId="0820CC39" w:rsidR="00B62E79" w:rsidRDefault="00B62E79" w:rsidP="001A62A5">
      <w:pPr>
        <w:pStyle w:val="CommentText"/>
      </w:pPr>
      <w:r>
        <w:rPr>
          <w:rStyle w:val="CommentReference"/>
        </w:rPr>
        <w:annotationRef/>
      </w:r>
      <w:r>
        <w:t xml:space="preserve">SSA leader's deliverables (Inception presentation and report) is due to 30 May 2022 </w:t>
      </w:r>
    </w:p>
  </w:comment>
  <w:comment w:id="14" w:author="Bobae Lee" w:date="2022-03-11T12:03:00Z" w:initials="BL">
    <w:p w14:paraId="1C643C99" w14:textId="77777777" w:rsidR="00323196" w:rsidRDefault="00CC3E1B" w:rsidP="000A10C4">
      <w:pPr>
        <w:pStyle w:val="CommentText"/>
      </w:pPr>
      <w:r>
        <w:rPr>
          <w:rStyle w:val="CommentReference"/>
        </w:rPr>
        <w:annotationRef/>
      </w:r>
      <w:r w:rsidR="00323196">
        <w:t>Changed the timeline (the inception report by the int. consultant to be submitted by 30 Mar). The review by nat. consultants need to be afterward, considering the delay in the recruitment)</w:t>
      </w:r>
    </w:p>
  </w:comment>
  <w:comment w:id="15" w:author="Bobae Lee" w:date="2022-02-15T15:48:00Z" w:initials="BL">
    <w:p w14:paraId="1F5A025E" w14:textId="4C756AE2" w:rsidR="00867707" w:rsidRDefault="00867707" w:rsidP="00F30F50">
      <w:pPr>
        <w:pStyle w:val="CommentText"/>
      </w:pPr>
      <w:r>
        <w:rPr>
          <w:rStyle w:val="CommentReference"/>
        </w:rPr>
        <w:annotationRef/>
      </w:r>
      <w:r>
        <w:t>SSA leader's deliverables (2.1</w:t>
      </w:r>
      <w:r>
        <w:tab/>
        <w:t>Summary of data collected and field visits, 2.2 Preliminary findings presentation) due to 15 May</w:t>
      </w:r>
    </w:p>
  </w:comment>
  <w:comment w:id="16" w:author="Bobae Lee" w:date="2022-02-15T16:22:00Z" w:initials="BL">
    <w:p w14:paraId="44370A1C" w14:textId="77777777" w:rsidR="00867707" w:rsidRDefault="00867707" w:rsidP="00831C27">
      <w:pPr>
        <w:pStyle w:val="CommentText"/>
      </w:pPr>
      <w:r>
        <w:rPr>
          <w:rStyle w:val="CommentReference"/>
        </w:rPr>
        <w:annotationRef/>
      </w:r>
      <w:r>
        <w:t xml:space="preserve">SSA leader's deliverables (Preliminary findings presentation) is due to 15 May 2022 </w:t>
      </w:r>
    </w:p>
  </w:comment>
  <w:comment w:id="17" w:author="Bobae Lee" w:date="2022-02-15T16:03:00Z" w:initials="BL">
    <w:p w14:paraId="26B0BA41" w14:textId="0E8BBBCD" w:rsidR="00867707" w:rsidRDefault="00867707" w:rsidP="00271505">
      <w:pPr>
        <w:pStyle w:val="CommentText"/>
      </w:pPr>
      <w:r>
        <w:rPr>
          <w:rStyle w:val="CommentReference"/>
        </w:rPr>
        <w:annotationRef/>
      </w:r>
      <w:r>
        <w:t>The deliverable date for the draft evaluation report is 6 June 2022</w:t>
      </w:r>
    </w:p>
  </w:comment>
  <w:comment w:id="18" w:author="Bobae Lee" w:date="2022-02-15T16:04:00Z" w:initials="BL">
    <w:p w14:paraId="64E614C5" w14:textId="77777777" w:rsidR="00867707" w:rsidRDefault="00867707" w:rsidP="00271505">
      <w:pPr>
        <w:pStyle w:val="CommentText"/>
      </w:pPr>
      <w:r>
        <w:rPr>
          <w:rStyle w:val="CommentReference"/>
        </w:rPr>
        <w:annotationRef/>
      </w:r>
      <w:r>
        <w:t>Then SSA leader will have 20 days for final report (by 30 June)</w:t>
      </w:r>
    </w:p>
  </w:comment>
  <w:comment w:id="20" w:author="Bobae Lee" w:date="2022-02-15T16:35:00Z" w:initials="BL">
    <w:p w14:paraId="560D9ADE" w14:textId="77777777" w:rsidR="002629E8" w:rsidRDefault="002629E8" w:rsidP="002629E8">
      <w:pPr>
        <w:pStyle w:val="CommentText"/>
      </w:pPr>
      <w:r>
        <w:rPr>
          <w:rStyle w:val="CommentReference"/>
        </w:rPr>
        <w:annotationRef/>
      </w:r>
      <w:r>
        <w:t>Check</w:t>
      </w:r>
    </w:p>
  </w:comment>
  <w:comment w:id="19" w:author="Bobae Lee" w:date="2022-02-15T16:35:00Z" w:initials="BL">
    <w:p w14:paraId="5C37EEC1" w14:textId="77777777" w:rsidR="00E804D4" w:rsidRDefault="00E804D4" w:rsidP="00546B72">
      <w:pPr>
        <w:pStyle w:val="CommentText"/>
      </w:pPr>
      <w:r>
        <w:rPr>
          <w:rStyle w:val="CommentReference"/>
        </w:rPr>
        <w:annotationRef/>
      </w:r>
      <w:r>
        <w:t>Check</w:t>
      </w:r>
    </w:p>
  </w:comment>
  <w:comment w:id="21" w:author="Bobae Lee" w:date="2022-02-28T14:13:00Z" w:initials="BL">
    <w:p w14:paraId="437F0986" w14:textId="77777777" w:rsidR="00192958" w:rsidRDefault="00192958" w:rsidP="00192958">
      <w:pPr>
        <w:pStyle w:val="CommentText"/>
      </w:pPr>
      <w:r>
        <w:rPr>
          <w:rStyle w:val="CommentReference"/>
        </w:rPr>
        <w:annotationRef/>
      </w:r>
      <w:r>
        <w:t>Check</w:t>
      </w:r>
    </w:p>
  </w:comment>
  <w:comment w:id="22" w:author="Bobae Lee" w:date="2022-02-15T16:21:00Z" w:initials="BL">
    <w:p w14:paraId="5180DFF3" w14:textId="071FB3B3" w:rsidR="00056FC3" w:rsidRDefault="00056FC3" w:rsidP="00AC34D5">
      <w:pPr>
        <w:pStyle w:val="CommentText"/>
      </w:pPr>
      <w:r>
        <w:rPr>
          <w:rStyle w:val="CommentReference"/>
        </w:rPr>
        <w:annotationRef/>
      </w:r>
      <w:r>
        <w:t>check</w:t>
      </w:r>
    </w:p>
  </w:comment>
  <w:comment w:id="23" w:author="Bobae Lee" w:date="2022-02-15T16:46:00Z" w:initials="BL">
    <w:p w14:paraId="2BCAEB99" w14:textId="77777777" w:rsidR="00C7075E" w:rsidRDefault="00A327E3" w:rsidP="00C87771">
      <w:pPr>
        <w:pStyle w:val="CommentText"/>
      </w:pPr>
      <w:r>
        <w:rPr>
          <w:rStyle w:val="CommentReference"/>
        </w:rPr>
        <w:annotationRef/>
      </w:r>
      <w:r w:rsidR="00C7075E">
        <w:t>Check. Possible travel costs to be separated from the daily fee</w:t>
      </w:r>
    </w:p>
  </w:comment>
  <w:comment w:id="24" w:author="Bobae Lee" w:date="2022-03-11T10:57:00Z" w:initials="BL">
    <w:p w14:paraId="6D6168E1" w14:textId="77777777" w:rsidR="003F3942" w:rsidRDefault="003F3942">
      <w:pPr>
        <w:pStyle w:val="CommentText"/>
      </w:pPr>
      <w:r>
        <w:rPr>
          <w:rStyle w:val="CommentReference"/>
        </w:rPr>
        <w:annotationRef/>
      </w:r>
      <w:r>
        <w:t>check</w:t>
      </w:r>
    </w:p>
    <w:p w14:paraId="4D017C6B" w14:textId="77777777" w:rsidR="003F3942" w:rsidRDefault="003F3942" w:rsidP="00CA5E7B">
      <w:pPr>
        <w:pStyle w:val="CommentText"/>
      </w:pPr>
      <w:r>
        <w:t>USD 250/day in Viet Nam</w:t>
      </w:r>
    </w:p>
  </w:comment>
  <w:comment w:id="25" w:author="Bobae Lee" w:date="2022-02-14T14:09:00Z" w:initials="BL">
    <w:p w14:paraId="136A6A45" w14:textId="77777777" w:rsidR="00A43676" w:rsidRDefault="005C569C" w:rsidP="0099779F">
      <w:pPr>
        <w:pStyle w:val="CommentText"/>
      </w:pPr>
      <w:r>
        <w:rPr>
          <w:rStyle w:val="CommentReference"/>
        </w:rPr>
        <w:annotationRef/>
      </w:r>
      <w:r w:rsidR="00A43676">
        <w:t>Revise accordingly.</w:t>
      </w:r>
    </w:p>
  </w:comment>
  <w:comment w:id="26" w:author="Bobae Lee" w:date="2022-02-28T14:13:00Z" w:initials="BL">
    <w:p w14:paraId="3DB184C2" w14:textId="747B88F1" w:rsidR="00D45F62" w:rsidRDefault="00D45F62" w:rsidP="00B23D80">
      <w:pPr>
        <w:pStyle w:val="CommentText"/>
      </w:pPr>
      <w:r>
        <w:rPr>
          <w:rStyle w:val="CommentReference"/>
        </w:rPr>
        <w:annotationRef/>
      </w:r>
      <w:r>
        <w:t>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467F85" w15:done="0"/>
  <w15:commentEx w15:paraId="18E061FA" w15:done="0"/>
  <w15:commentEx w15:paraId="091287D5" w15:done="0"/>
  <w15:commentEx w15:paraId="5BE8D214" w15:done="0"/>
  <w15:commentEx w15:paraId="61309B5F" w15:done="0"/>
  <w15:commentEx w15:paraId="780452C1" w15:done="0"/>
  <w15:commentEx w15:paraId="4606ABA5" w15:done="0"/>
  <w15:commentEx w15:paraId="1DBEA255" w15:done="0"/>
  <w15:commentEx w15:paraId="3447D538" w15:done="0"/>
  <w15:commentEx w15:paraId="757C20A7" w15:done="0"/>
  <w15:commentEx w15:paraId="120FEDC1" w15:done="0"/>
  <w15:commentEx w15:paraId="1AAD3702" w15:done="0"/>
  <w15:commentEx w15:paraId="1C643C99" w15:paraIdParent="1AAD3702" w15:done="0"/>
  <w15:commentEx w15:paraId="1F5A025E" w15:done="0"/>
  <w15:commentEx w15:paraId="44370A1C" w15:done="0"/>
  <w15:commentEx w15:paraId="26B0BA41" w15:done="0"/>
  <w15:commentEx w15:paraId="64E614C5" w15:paraIdParent="26B0BA41" w15:done="0"/>
  <w15:commentEx w15:paraId="560D9ADE" w15:done="0"/>
  <w15:commentEx w15:paraId="5C37EEC1" w15:done="0"/>
  <w15:commentEx w15:paraId="437F0986" w15:done="0"/>
  <w15:commentEx w15:paraId="5180DFF3" w15:done="0"/>
  <w15:commentEx w15:paraId="2BCAEB99" w15:done="0"/>
  <w15:commentEx w15:paraId="4D017C6B" w15:done="0"/>
  <w15:commentEx w15:paraId="136A6A45" w15:done="0"/>
  <w15:commentEx w15:paraId="3DB184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4753" w16cex:dateUtc="2022-03-09T08:33:00Z"/>
  <w16cex:commentExtensible w16cex:durableId="25D5B6DB" w16cex:dateUtc="2022-03-11T04:54:00Z"/>
  <w16cex:commentExtensible w16cex:durableId="25D9EE56" w16cex:dateUtc="2022-03-14T09:39:00Z"/>
  <w16cex:commentExtensible w16cex:durableId="25D5AC0E" w16cex:dateUtc="2022-03-11T04:07:00Z"/>
  <w16cex:commentExtensible w16cex:durableId="25D9EE5E" w16cex:dateUtc="2022-03-14T09:39:00Z"/>
  <w16cex:commentExtensible w16cex:durableId="25D9A4C7" w16cex:dateUtc="2022-03-14T04:25:00Z"/>
  <w16cex:commentExtensible w16cex:durableId="25D5B762" w16cex:dateUtc="2022-03-11T04:56:00Z"/>
  <w16cex:commentExtensible w16cex:durableId="25C75773" w16cex:dateUtc="2022-02-28T07:15:00Z"/>
  <w16cex:commentExtensible w16cex:durableId="25D5B75B" w16cex:dateUtc="2022-03-11T04:56:00Z"/>
  <w16cex:commentExtensible w16cex:durableId="25B649E2" w16cex:dateUtc="2022-02-15T08:48:00Z"/>
  <w16cex:commentExtensible w16cex:durableId="25D5B94E" w16cex:dateUtc="2022-03-11T05:04:00Z"/>
  <w16cex:commentExtensible w16cex:durableId="25B652B5" w16cex:dateUtc="2022-02-15T09:26:00Z"/>
  <w16cex:commentExtensible w16cex:durableId="25D5B91B" w16cex:dateUtc="2022-03-11T05:03:00Z"/>
  <w16cex:commentExtensible w16cex:durableId="25B64F1E" w16cex:dateUtc="2022-02-15T08:48:00Z"/>
  <w16cex:commentExtensible w16cex:durableId="25B651DB" w16cex:dateUtc="2022-02-15T09:22:00Z"/>
  <w16cex:commentExtensible w16cex:durableId="25B64D56" w16cex:dateUtc="2022-02-15T09:03:00Z"/>
  <w16cex:commentExtensible w16cex:durableId="25B64D8D" w16cex:dateUtc="2022-02-15T09:04:00Z"/>
  <w16cex:commentExtensible w16cex:durableId="25D5AC59" w16cex:dateUtc="2022-02-15T09:35:00Z"/>
  <w16cex:commentExtensible w16cex:durableId="25B654DF" w16cex:dateUtc="2022-02-15T09:35:00Z"/>
  <w16cex:commentExtensible w16cex:durableId="25C7571E" w16cex:dateUtc="2022-02-28T07:13:00Z"/>
  <w16cex:commentExtensible w16cex:durableId="25B65179" w16cex:dateUtc="2022-02-15T09:21:00Z"/>
  <w16cex:commentExtensible w16cex:durableId="25B65780" w16cex:dateUtc="2022-02-15T09:46:00Z"/>
  <w16cex:commentExtensible w16cex:durableId="25D5A9B6" w16cex:dateUtc="2022-03-11T03:57:00Z"/>
  <w16cex:commentExtensible w16cex:durableId="25C9C594" w16cex:dateUtc="2022-02-14T07:09:00Z"/>
  <w16cex:commentExtensible w16cex:durableId="25C756ED" w16cex:dateUtc="2022-02-28T0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467F85" w16cid:durableId="25D34753"/>
  <w16cid:commentId w16cid:paraId="18E061FA" w16cid:durableId="25D5B6DB"/>
  <w16cid:commentId w16cid:paraId="091287D5" w16cid:durableId="25D9EE56"/>
  <w16cid:commentId w16cid:paraId="5BE8D214" w16cid:durableId="25D5AC0E"/>
  <w16cid:commentId w16cid:paraId="61309B5F" w16cid:durableId="25D9EE5E"/>
  <w16cid:commentId w16cid:paraId="780452C1" w16cid:durableId="25D9A4C7"/>
  <w16cid:commentId w16cid:paraId="4606ABA5" w16cid:durableId="25D5B762"/>
  <w16cid:commentId w16cid:paraId="1DBEA255" w16cid:durableId="25C75773"/>
  <w16cid:commentId w16cid:paraId="3447D538" w16cid:durableId="25D5B75B"/>
  <w16cid:commentId w16cid:paraId="757C20A7" w16cid:durableId="25B649E2"/>
  <w16cid:commentId w16cid:paraId="120FEDC1" w16cid:durableId="25D5B94E"/>
  <w16cid:commentId w16cid:paraId="1AAD3702" w16cid:durableId="25B652B5"/>
  <w16cid:commentId w16cid:paraId="1C643C99" w16cid:durableId="25D5B91B"/>
  <w16cid:commentId w16cid:paraId="1F5A025E" w16cid:durableId="25B64F1E"/>
  <w16cid:commentId w16cid:paraId="44370A1C" w16cid:durableId="25B651DB"/>
  <w16cid:commentId w16cid:paraId="26B0BA41" w16cid:durableId="25B64D56"/>
  <w16cid:commentId w16cid:paraId="64E614C5" w16cid:durableId="25B64D8D"/>
  <w16cid:commentId w16cid:paraId="560D9ADE" w16cid:durableId="25D5AC59"/>
  <w16cid:commentId w16cid:paraId="5C37EEC1" w16cid:durableId="25B654DF"/>
  <w16cid:commentId w16cid:paraId="437F0986" w16cid:durableId="25C7571E"/>
  <w16cid:commentId w16cid:paraId="5180DFF3" w16cid:durableId="25B65179"/>
  <w16cid:commentId w16cid:paraId="2BCAEB99" w16cid:durableId="25B65780"/>
  <w16cid:commentId w16cid:paraId="4D017C6B" w16cid:durableId="25D5A9B6"/>
  <w16cid:commentId w16cid:paraId="136A6A45" w16cid:durableId="25C9C594"/>
  <w16cid:commentId w16cid:paraId="3DB184C2" w16cid:durableId="25C756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355D8" w14:textId="77777777" w:rsidR="00D70DA0" w:rsidRDefault="00D70DA0">
      <w:r>
        <w:separator/>
      </w:r>
    </w:p>
  </w:endnote>
  <w:endnote w:type="continuationSeparator" w:id="0">
    <w:p w14:paraId="5786430F" w14:textId="77777777" w:rsidR="00D70DA0" w:rsidRDefault="00D70DA0">
      <w:r>
        <w:continuationSeparator/>
      </w:r>
    </w:p>
  </w:endnote>
  <w:endnote w:type="continuationNotice" w:id="1">
    <w:p w14:paraId="0647A93A" w14:textId="77777777" w:rsidR="00D70DA0" w:rsidRDefault="00D70D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eSansLight-Plain">
    <w:altName w:val="Cambria"/>
    <w:panose1 w:val="00000000000000000000"/>
    <w:charset w:val="4D"/>
    <w:family w:val="auto"/>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A228" w14:textId="77777777" w:rsidR="00CA7811" w:rsidRDefault="00CA7811" w:rsidP="009E42F8">
    <w:pPr>
      <w:pStyle w:val="BodyText"/>
      <w:rPr>
        <w:sz w:val="20"/>
      </w:rPr>
    </w:pPr>
    <w:r>
      <w:rPr>
        <w:noProof/>
      </w:rPr>
      <mc:AlternateContent>
        <mc:Choice Requires="wps">
          <w:drawing>
            <wp:anchor distT="0" distB="0" distL="114300" distR="114300" simplePos="0" relativeHeight="251658248" behindDoc="1" locked="0" layoutInCell="1" allowOverlap="1" wp14:anchorId="5C3CA4E2" wp14:editId="1D8E4F77">
              <wp:simplePos x="0" y="0"/>
              <wp:positionH relativeFrom="page">
                <wp:posOffset>5664200</wp:posOffset>
              </wp:positionH>
              <wp:positionV relativeFrom="page">
                <wp:posOffset>7755890</wp:posOffset>
              </wp:positionV>
              <wp:extent cx="0" cy="131445"/>
              <wp:effectExtent l="0" t="0" r="0" b="0"/>
              <wp:wrapNone/>
              <wp:docPr id="2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445"/>
                      </a:xfrm>
                      <a:prstGeom prst="line">
                        <a:avLst/>
                      </a:prstGeom>
                      <a:noFill/>
                      <a:ln w="635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D5216" id="Line 3" o:spid="_x0000_s1026" style="position:absolute;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6pt,610.7pt" to="446pt,6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" strokecolor="#00aeef" strokeweight=".5pt">
              <w10:wrap anchorx="page" anchory="page"/>
            </v:line>
          </w:pict>
        </mc:Fallback>
      </mc:AlternateContent>
    </w:r>
    <w:r>
      <w:rPr>
        <w:noProof/>
      </w:rPr>
      <mc:AlternateContent>
        <mc:Choice Requires="wps">
          <w:drawing>
            <wp:anchor distT="0" distB="0" distL="114300" distR="114300" simplePos="0" relativeHeight="251658249" behindDoc="1" locked="0" layoutInCell="1" allowOverlap="1" wp14:anchorId="778B4824" wp14:editId="355B8AF5">
              <wp:simplePos x="0" y="0"/>
              <wp:positionH relativeFrom="page">
                <wp:posOffset>5713730</wp:posOffset>
              </wp:positionH>
              <wp:positionV relativeFrom="page">
                <wp:posOffset>7743190</wp:posOffset>
              </wp:positionV>
              <wp:extent cx="234950" cy="187960"/>
              <wp:effectExtent l="0" t="0" r="0" b="0"/>
              <wp:wrapNone/>
              <wp:docPr id="2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2EE5F" w14:textId="77777777" w:rsidR="00CA7811" w:rsidRDefault="00CA7811" w:rsidP="00CA7811">
                          <w:pPr>
                            <w:spacing w:before="31"/>
                            <w:ind w:left="60"/>
                            <w:rPr>
                              <w:sz w:val="16"/>
                            </w:rPr>
                          </w:pPr>
                          <w:r>
                            <w:fldChar w:fldCharType="begin"/>
                          </w:r>
                          <w:r>
                            <w:rPr>
                              <w:color w:val="636466"/>
                              <w:w w:val="85"/>
                              <w:sz w:val="16"/>
                            </w:rPr>
                            <w:instrText xml:space="preserve"> PAGE </w:instrText>
                          </w:r>
                          <w:r>
                            <w:fldChar w:fldCharType="separate"/>
                          </w:r>
                          <w:r>
                            <w:t>129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B4824" id="_x0000_t202" coordsize="21600,21600" o:spt="202" path="m,l,21600r21600,l21600,xe">
              <v:stroke joinstyle="miter"/>
              <v:path gradientshapeok="t" o:connecttype="rect"/>
            </v:shapetype>
            <v:shape id="docshape3" o:spid="_x0000_s1026" type="#_x0000_t202" style="position:absolute;left:0;text-align:left;margin-left:449.9pt;margin-top:609.7pt;width:18.5pt;height:14.8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" filled="f" stroked="f">
              <v:textbox inset="0,0,0,0">
                <w:txbxContent>
                  <w:p w14:paraId="73C2EE5F" w14:textId="77777777" w:rsidR="00CA7811" w:rsidRDefault="00CA7811" w:rsidP="00CA7811">
                    <w:pPr>
                      <w:spacing w:before="31"/>
                      <w:ind w:left="60"/>
                      <w:rPr>
                        <w:sz w:val="16"/>
                      </w:rPr>
                    </w:pPr>
                    <w:r>
                      <w:fldChar w:fldCharType="begin"/>
                    </w:r>
                    <w:r>
                      <w:rPr>
                        <w:color w:val="636466"/>
                        <w:w w:val="85"/>
                        <w:sz w:val="16"/>
                      </w:rPr>
                      <w:instrText xml:space="preserve"> PAGE </w:instrText>
                    </w:r>
                    <w:r>
                      <w:fldChar w:fldCharType="separate"/>
                    </w:r>
                    <w:r>
                      <w:t>129</w:t>
                    </w:r>
                    <w:r>
                      <w:fldChar w:fldCharType="end"/>
                    </w:r>
                  </w:p>
                </w:txbxContent>
              </v:textbox>
              <w10:wrap anchorx="page" anchory="page"/>
            </v:shape>
          </w:pict>
        </mc:Fallback>
      </mc:AlternateContent>
    </w:r>
  </w:p>
  <w:p w14:paraId="327E012F" w14:textId="2A61BD02" w:rsidR="00006747" w:rsidRPr="00CA7811" w:rsidRDefault="00006747" w:rsidP="00CA7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430500"/>
      <w:docPartObj>
        <w:docPartGallery w:val="Page Numbers (Bottom of Page)"/>
        <w:docPartUnique/>
      </w:docPartObj>
    </w:sdtPr>
    <w:sdtEndPr>
      <w:rPr>
        <w:rFonts w:asciiTheme="minorHAnsi" w:hAnsiTheme="minorHAnsi" w:cstheme="minorHAnsi"/>
        <w:noProof/>
      </w:rPr>
    </w:sdtEndPr>
    <w:sdtContent>
      <w:p w14:paraId="31EF83B6" w14:textId="77777777" w:rsidR="00DA0DC2" w:rsidRPr="00DA0DC2" w:rsidRDefault="00DA0DC2" w:rsidP="00DA0DC2">
        <w:pPr>
          <w:pStyle w:val="Footer"/>
          <w:spacing w:before="240"/>
          <w:jc w:val="right"/>
          <w:rPr>
            <w:rFonts w:asciiTheme="minorHAnsi" w:hAnsiTheme="minorHAnsi" w:cstheme="minorHAnsi"/>
          </w:rPr>
        </w:pPr>
        <w:r w:rsidRPr="00DA0DC2">
          <w:rPr>
            <w:rFonts w:asciiTheme="minorHAnsi" w:hAnsiTheme="minorHAnsi" w:cstheme="minorHAnsi"/>
          </w:rPr>
          <w:fldChar w:fldCharType="begin"/>
        </w:r>
        <w:r w:rsidRPr="00DA0DC2">
          <w:rPr>
            <w:rFonts w:asciiTheme="minorHAnsi" w:hAnsiTheme="minorHAnsi" w:cstheme="minorHAnsi"/>
          </w:rPr>
          <w:instrText xml:space="preserve"> PAGE   \* MERGEFORMAT </w:instrText>
        </w:r>
        <w:r w:rsidRPr="00DA0DC2">
          <w:rPr>
            <w:rFonts w:asciiTheme="minorHAnsi" w:hAnsiTheme="minorHAnsi" w:cstheme="minorHAnsi"/>
          </w:rPr>
          <w:fldChar w:fldCharType="separate"/>
        </w:r>
        <w:r w:rsidRPr="00DA0DC2">
          <w:rPr>
            <w:rFonts w:asciiTheme="minorHAnsi" w:hAnsiTheme="minorHAnsi" w:cstheme="minorHAnsi"/>
            <w:noProof/>
          </w:rPr>
          <w:t>2</w:t>
        </w:r>
        <w:r w:rsidRPr="00DA0DC2">
          <w:rPr>
            <w:rFonts w:asciiTheme="minorHAnsi" w:hAnsiTheme="minorHAnsi" w:cstheme="minorHAnsi"/>
            <w:noProof/>
          </w:rPr>
          <w:fldChar w:fldCharType="end"/>
        </w:r>
      </w:p>
    </w:sdtContent>
  </w:sdt>
  <w:p w14:paraId="327E0130" w14:textId="4C7B516C" w:rsidR="00006747" w:rsidRDefault="00006747" w:rsidP="00DA0DC2">
    <w:pPr>
      <w:pStyle w:val="BodyText"/>
      <w:spacing w:before="24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3FD99" w14:textId="77777777" w:rsidR="00D70DA0" w:rsidRDefault="00D70DA0">
      <w:r>
        <w:separator/>
      </w:r>
    </w:p>
  </w:footnote>
  <w:footnote w:type="continuationSeparator" w:id="0">
    <w:p w14:paraId="264002B4" w14:textId="77777777" w:rsidR="00D70DA0" w:rsidRDefault="00D70DA0">
      <w:r>
        <w:continuationSeparator/>
      </w:r>
    </w:p>
  </w:footnote>
  <w:footnote w:type="continuationNotice" w:id="1">
    <w:p w14:paraId="2650A800" w14:textId="77777777" w:rsidR="00D70DA0" w:rsidRDefault="00D70DA0"/>
  </w:footnote>
  <w:footnote w:id="2">
    <w:p w14:paraId="54AFFEEF" w14:textId="77777777" w:rsidR="00BA5B4B" w:rsidRPr="00E769DE" w:rsidRDefault="00BA5B4B" w:rsidP="00BA5B4B">
      <w:pPr>
        <w:pStyle w:val="BodyText"/>
        <w:rPr>
          <w:sz w:val="16"/>
          <w:szCs w:val="16"/>
        </w:rPr>
      </w:pPr>
      <w:r w:rsidRPr="000F7BEC">
        <w:rPr>
          <w:rStyle w:val="FootnoteReference"/>
          <w:rFonts w:ascii="Calibri" w:eastAsia="Calibri" w:hAnsi="Calibri" w:cs="Calibri"/>
          <w:sz w:val="16"/>
          <w:szCs w:val="16"/>
        </w:rPr>
        <w:footnoteRef/>
      </w:r>
      <w:r w:rsidRPr="000F7BEC">
        <w:rPr>
          <w:rFonts w:ascii="Calibri" w:eastAsia="Calibri" w:hAnsi="Calibri" w:cs="Calibri"/>
          <w:sz w:val="16"/>
          <w:szCs w:val="16"/>
        </w:rPr>
        <w:t xml:space="preserve"> Promotes intended use by intended users. Strong focus on participation of users throughout the evaluation process.</w:t>
      </w:r>
    </w:p>
  </w:footnote>
  <w:footnote w:id="3">
    <w:p w14:paraId="7ED3E785" w14:textId="77777777" w:rsidR="00BA5B4B" w:rsidRPr="00E769DE" w:rsidRDefault="00BA5B4B" w:rsidP="00BA5B4B">
      <w:pPr>
        <w:pStyle w:val="BodyText"/>
        <w:rPr>
          <w:sz w:val="16"/>
          <w:szCs w:val="16"/>
        </w:rPr>
      </w:pPr>
      <w:r w:rsidRPr="000F7BEC">
        <w:rPr>
          <w:rStyle w:val="FootnoteReference"/>
          <w:rFonts w:ascii="Calibri" w:eastAsia="Calibri" w:hAnsi="Calibri" w:cs="Calibri"/>
          <w:sz w:val="16"/>
          <w:szCs w:val="16"/>
        </w:rPr>
        <w:footnoteRef/>
      </w:r>
      <w:r w:rsidRPr="000F7BEC">
        <w:rPr>
          <w:rFonts w:ascii="Calibri" w:eastAsia="Calibri" w:hAnsi="Calibri" w:cs="Calibri"/>
          <w:sz w:val="16"/>
          <w:szCs w:val="16"/>
        </w:rPr>
        <w:t xml:space="preserve"> Project participants are involved in the conduct of the evaluation. An outside evaluator serves as a coach or facilitator in the evaluation process.</w:t>
      </w:r>
    </w:p>
  </w:footnote>
  <w:footnote w:id="4">
    <w:p w14:paraId="2265CB36" w14:textId="77777777" w:rsidR="00BA5B4B" w:rsidRPr="00E769DE" w:rsidRDefault="00BA5B4B" w:rsidP="00BA5B4B">
      <w:pPr>
        <w:pStyle w:val="BodyText"/>
        <w:rPr>
          <w:sz w:val="16"/>
          <w:szCs w:val="16"/>
        </w:rPr>
      </w:pPr>
      <w:r w:rsidRPr="000F7BEC">
        <w:rPr>
          <w:rStyle w:val="FootnoteReference"/>
          <w:rFonts w:ascii="Calibri" w:eastAsia="Calibri" w:hAnsi="Calibri" w:cs="Calibri"/>
          <w:sz w:val="16"/>
          <w:szCs w:val="16"/>
        </w:rPr>
        <w:footnoteRef/>
      </w:r>
      <w:r w:rsidRPr="000F7BEC">
        <w:rPr>
          <w:rFonts w:ascii="Calibri" w:eastAsia="Calibri" w:hAnsi="Calibri" w:cs="Calibri"/>
          <w:sz w:val="16"/>
          <w:szCs w:val="16"/>
        </w:rPr>
        <w:t xml:space="preserve"> Addresses and examines opportunities to reverse gender inequities that lead to social injustice. Prioritizes women’s experience and voices, including women from discriminated and marginalized groups.</w:t>
      </w:r>
    </w:p>
  </w:footnote>
  <w:footnote w:id="5">
    <w:p w14:paraId="36318DB1" w14:textId="77777777" w:rsidR="00BA5B4B" w:rsidRDefault="00BA5B4B" w:rsidP="00BA5B4B">
      <w:pPr>
        <w:pStyle w:val="FootnoteText"/>
      </w:pPr>
      <w:r w:rsidRPr="000F7BEC">
        <w:rPr>
          <w:rStyle w:val="FootnoteReference"/>
          <w:rFonts w:ascii="Calibri" w:eastAsia="Calibri" w:hAnsi="Calibri" w:cs="Calibri"/>
          <w:sz w:val="16"/>
          <w:szCs w:val="16"/>
        </w:rPr>
        <w:footnoteRef/>
      </w:r>
      <w:r w:rsidRPr="000F7BEC">
        <w:rPr>
          <w:rFonts w:ascii="Calibri" w:eastAsia="Calibri" w:hAnsi="Calibri" w:cs="Calibri"/>
          <w:sz w:val="16"/>
          <w:szCs w:val="16"/>
        </w:rPr>
        <w:t xml:space="preserve"> </w:t>
      </w:r>
      <w:r w:rsidRPr="000F7BEC">
        <w:rPr>
          <w:rStyle w:val="cf01"/>
          <w:rFonts w:ascii="Calibri" w:eastAsia="Calibri" w:hAnsi="Calibri" w:cs="Calibri"/>
          <w:sz w:val="16"/>
          <w:szCs w:val="16"/>
        </w:rPr>
        <w:t xml:space="preserve">UNEG Norms and Standards for Evaluation (2016): </w:t>
      </w:r>
      <w:hyperlink r:id="rId1" w:history="1">
        <w:r w:rsidRPr="000F7BEC">
          <w:rPr>
            <w:rStyle w:val="cf01"/>
            <w:rFonts w:ascii="Calibri" w:eastAsia="Calibri" w:hAnsi="Calibri" w:cs="Calibri"/>
            <w:color w:val="0000FF"/>
            <w:sz w:val="16"/>
            <w:szCs w:val="16"/>
            <w:u w:val="single"/>
          </w:rPr>
          <w:t>https://www.betterevaluation.org/en/resources/example/UNEG-evaluation-standards-2016</w:t>
        </w:r>
      </w:hyperlink>
      <w:r w:rsidRPr="000F7BEC">
        <w:rPr>
          <w:rFonts w:ascii="Calibri" w:eastAsia="Calibri" w:hAnsi="Calibri" w:cs="Calibri"/>
          <w:b/>
          <w:bCs/>
          <w:sz w:val="16"/>
          <w:szCs w:val="16"/>
        </w:rPr>
        <w:t xml:space="preserve">; </w:t>
      </w:r>
      <w:r w:rsidRPr="000F7BEC">
        <w:rPr>
          <w:rStyle w:val="cf01"/>
          <w:rFonts w:ascii="Calibri" w:eastAsia="Calibri" w:hAnsi="Calibri" w:cs="Calibri"/>
          <w:sz w:val="16"/>
          <w:szCs w:val="16"/>
        </w:rPr>
        <w:t xml:space="preserve">UNEG Ethical Guidelines for Evaluations (2020): </w:t>
      </w:r>
      <w:hyperlink r:id="rId2" w:history="1">
        <w:r w:rsidRPr="000F7BEC">
          <w:rPr>
            <w:rStyle w:val="cf01"/>
            <w:rFonts w:ascii="Calibri" w:eastAsia="Calibri" w:hAnsi="Calibri" w:cs="Calibri"/>
            <w:color w:val="0000FF"/>
            <w:sz w:val="16"/>
            <w:szCs w:val="16"/>
            <w:u w:val="single"/>
          </w:rPr>
          <w:t>http://www.unevaluation.org/document/detail/2866</w:t>
        </w:r>
      </w:hyperlink>
      <w:r w:rsidRPr="000F7BEC">
        <w:rPr>
          <w:rFonts w:ascii="Calibri" w:eastAsia="Calibri" w:hAnsi="Calibri" w:cs="Calibri"/>
          <w:sz w:val="16"/>
          <w:szCs w:val="16"/>
        </w:rPr>
        <w:t xml:space="preserve">; Integrating Human Rights and Gender Equality in Evaluation (2014): </w:t>
      </w:r>
      <w:hyperlink r:id="rId3" w:history="1">
        <w:r w:rsidRPr="000F7BEC">
          <w:rPr>
            <w:rStyle w:val="Hyperlink"/>
            <w:rFonts w:ascii="Calibri" w:eastAsia="Calibri" w:hAnsi="Calibri" w:cs="Calibri"/>
            <w:sz w:val="16"/>
            <w:szCs w:val="16"/>
          </w:rPr>
          <w:t>http://www.uneval.org/document/detail/1616</w:t>
        </w:r>
      </w:hyperlink>
    </w:p>
  </w:footnote>
  <w:footnote w:id="6">
    <w:p w14:paraId="2615862F" w14:textId="77777777" w:rsidR="00BA5B4B" w:rsidRPr="00AC1EEE" w:rsidRDefault="00BA5B4B" w:rsidP="00BA5B4B">
      <w:pPr>
        <w:pStyle w:val="pf0"/>
        <w:spacing w:before="0" w:beforeAutospacing="0" w:after="0" w:afterAutospacing="0"/>
        <w:rPr>
          <w:rFonts w:asciiTheme="minorHAnsi" w:hAnsiTheme="minorHAnsi" w:cstheme="minorBidi"/>
          <w:sz w:val="16"/>
          <w:szCs w:val="16"/>
        </w:rPr>
      </w:pPr>
      <w:r w:rsidRPr="000F7BEC">
        <w:rPr>
          <w:rStyle w:val="FootnoteReference"/>
          <w:rFonts w:ascii="Calibri" w:eastAsia="Calibri" w:hAnsi="Calibri" w:cs="Calibri"/>
          <w:sz w:val="16"/>
          <w:szCs w:val="16"/>
        </w:rPr>
        <w:footnoteRef/>
      </w:r>
      <w:r w:rsidRPr="000F7BEC">
        <w:rPr>
          <w:rFonts w:ascii="Calibri" w:eastAsia="Calibri" w:hAnsi="Calibri" w:cs="Calibri"/>
          <w:sz w:val="16"/>
          <w:szCs w:val="16"/>
        </w:rPr>
        <w:t xml:space="preserve"> UN Women’s Evaluation Handbook </w:t>
      </w:r>
      <w:hyperlink r:id="rId4" w:history="1">
        <w:r w:rsidRPr="000F7BEC">
          <w:rPr>
            <w:rStyle w:val="Hyperlink"/>
            <w:rFonts w:ascii="Calibri" w:eastAsia="Calibri" w:hAnsi="Calibri" w:cs="Calibri"/>
            <w:sz w:val="16"/>
            <w:szCs w:val="16"/>
          </w:rPr>
          <w:t>https://genderevaluation.unwomen.org/en/evaluation-handbook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012D" w14:textId="3DFD9521" w:rsidR="00006747" w:rsidRPr="001D5CFF" w:rsidRDefault="001D5CFF" w:rsidP="001D5CFF">
    <w:pPr>
      <w:pStyle w:val="Header"/>
      <w:tabs>
        <w:tab w:val="clear" w:pos="4513"/>
        <w:tab w:val="clear" w:pos="9026"/>
        <w:tab w:val="left" w:pos="950"/>
      </w:tabs>
    </w:pPr>
    <w:r>
      <w:rPr>
        <w:noProof/>
      </w:rPr>
      <w:drawing>
        <wp:anchor distT="0" distB="0" distL="114300" distR="114300" simplePos="0" relativeHeight="251658243" behindDoc="1" locked="0" layoutInCell="1" allowOverlap="1" wp14:anchorId="7DF0C6AF" wp14:editId="2F235A8B">
          <wp:simplePos x="0" y="0"/>
          <wp:positionH relativeFrom="column">
            <wp:posOffset>3898900</wp:posOffset>
          </wp:positionH>
          <wp:positionV relativeFrom="paragraph">
            <wp:posOffset>47625</wp:posOffset>
          </wp:positionV>
          <wp:extent cx="1235075" cy="348615"/>
          <wp:effectExtent l="0" t="0" r="3175" b="0"/>
          <wp:wrapThrough wrapText="bothSides">
            <wp:wrapPolygon edited="0">
              <wp:start x="5997" y="0"/>
              <wp:lineTo x="0" y="10623"/>
              <wp:lineTo x="0" y="20066"/>
              <wp:lineTo x="21322" y="20066"/>
              <wp:lineTo x="21322" y="0"/>
              <wp:lineTo x="5997" y="0"/>
            </wp:wrapPolygon>
          </wp:wrapThrough>
          <wp:docPr id="78" name="Picture 7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075" cy="348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ndara" w:eastAsia="Candara" w:hAnsi="Candara" w:cs="Candara"/>
        <w:noProof/>
      </w:rPr>
      <w:drawing>
        <wp:anchor distT="0" distB="0" distL="114300" distR="114300" simplePos="0" relativeHeight="251658241" behindDoc="1" locked="0" layoutInCell="1" allowOverlap="1" wp14:anchorId="288A1582" wp14:editId="2EF2AEA9">
          <wp:simplePos x="0" y="0"/>
          <wp:positionH relativeFrom="column">
            <wp:posOffset>601345</wp:posOffset>
          </wp:positionH>
          <wp:positionV relativeFrom="paragraph">
            <wp:posOffset>22860</wp:posOffset>
          </wp:positionV>
          <wp:extent cx="1376680" cy="398780"/>
          <wp:effectExtent l="0" t="0" r="0" b="1270"/>
          <wp:wrapThrough wrapText="bothSides">
            <wp:wrapPolygon edited="0">
              <wp:start x="0" y="0"/>
              <wp:lineTo x="0" y="20637"/>
              <wp:lineTo x="21221" y="20637"/>
              <wp:lineTo x="21221" y="0"/>
              <wp:lineTo x="0" y="0"/>
            </wp:wrapPolygon>
          </wp:wrapThrough>
          <wp:docPr id="79" name="Picture 79" descr="C:\Users\Annette\AppData\Local\Microsoft\Windows\INetCache\Content.MSO\25CEC12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AppData\Local\Microsoft\Windows\INetCache\Content.MSO\25CEC12C.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680" cy="398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30B43A3E" wp14:editId="7CF06F81">
          <wp:simplePos x="0" y="0"/>
          <wp:positionH relativeFrom="column">
            <wp:posOffset>-478155</wp:posOffset>
          </wp:positionH>
          <wp:positionV relativeFrom="paragraph">
            <wp:posOffset>28575</wp:posOffset>
          </wp:positionV>
          <wp:extent cx="723265" cy="382905"/>
          <wp:effectExtent l="0" t="0" r="635" b="0"/>
          <wp:wrapThrough wrapText="bothSides">
            <wp:wrapPolygon edited="0">
              <wp:start x="0" y="0"/>
              <wp:lineTo x="0" y="20418"/>
              <wp:lineTo x="21050" y="20418"/>
              <wp:lineTo x="21050" y="0"/>
              <wp:lineTo x="0" y="0"/>
            </wp:wrapPolygon>
          </wp:wrapThrough>
          <wp:docPr id="80" name="Picture 8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265" cy="3829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4967B248" wp14:editId="4A0EBDCD">
          <wp:simplePos x="0" y="0"/>
          <wp:positionH relativeFrom="column">
            <wp:posOffset>2350897</wp:posOffset>
          </wp:positionH>
          <wp:positionV relativeFrom="paragraph">
            <wp:posOffset>72009</wp:posOffset>
          </wp:positionV>
          <wp:extent cx="1204595" cy="348615"/>
          <wp:effectExtent l="0" t="0" r="0" b="0"/>
          <wp:wrapThrough wrapText="bothSides">
            <wp:wrapPolygon edited="0">
              <wp:start x="0" y="0"/>
              <wp:lineTo x="0" y="20066"/>
              <wp:lineTo x="21179" y="20066"/>
              <wp:lineTo x="21179" y="0"/>
              <wp:lineTo x="0" y="0"/>
            </wp:wrapPolygon>
          </wp:wrapThrough>
          <wp:docPr id="8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A picture containing graphical user interfac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4595" cy="348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012E" w14:textId="109F9815" w:rsidR="00006747" w:rsidRDefault="000A4CB6" w:rsidP="00D95FAC">
    <w:pPr>
      <w:pStyle w:val="Header"/>
      <w:tabs>
        <w:tab w:val="clear" w:pos="4513"/>
        <w:tab w:val="clear" w:pos="9026"/>
        <w:tab w:val="left" w:pos="950"/>
      </w:tabs>
      <w:jc w:val="center"/>
    </w:pPr>
    <w:r>
      <w:rPr>
        <w:noProof/>
      </w:rPr>
      <w:drawing>
        <wp:anchor distT="0" distB="0" distL="114300" distR="114300" simplePos="0" relativeHeight="251658247" behindDoc="1" locked="0" layoutInCell="1" allowOverlap="1" wp14:anchorId="1F45AE60" wp14:editId="44170F3E">
          <wp:simplePos x="0" y="0"/>
          <wp:positionH relativeFrom="column">
            <wp:posOffset>4726305</wp:posOffset>
          </wp:positionH>
          <wp:positionV relativeFrom="paragraph">
            <wp:posOffset>181610</wp:posOffset>
          </wp:positionV>
          <wp:extent cx="1235075" cy="348615"/>
          <wp:effectExtent l="0" t="0" r="3175" b="0"/>
          <wp:wrapTopAndBottom/>
          <wp:docPr id="82" name="Picture 8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075" cy="348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ndara" w:eastAsia="Candara" w:hAnsi="Candara" w:cs="Candara"/>
        <w:noProof/>
      </w:rPr>
      <w:drawing>
        <wp:anchor distT="0" distB="0" distL="114300" distR="114300" simplePos="0" relativeHeight="251658245" behindDoc="1" locked="0" layoutInCell="1" allowOverlap="1" wp14:anchorId="4C32956A" wp14:editId="4F0313AF">
          <wp:simplePos x="0" y="0"/>
          <wp:positionH relativeFrom="column">
            <wp:posOffset>1428115</wp:posOffset>
          </wp:positionH>
          <wp:positionV relativeFrom="paragraph">
            <wp:posOffset>156845</wp:posOffset>
          </wp:positionV>
          <wp:extent cx="1376680" cy="398780"/>
          <wp:effectExtent l="0" t="0" r="0" b="1270"/>
          <wp:wrapTopAndBottom/>
          <wp:docPr id="83" name="Picture 83" descr="C:\Users\Annette\AppData\Local\Microsoft\Windows\INetCache\Content.MSO\25CEC12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AppData\Local\Microsoft\Windows\INetCache\Content.MSO\25CEC12C.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680" cy="398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4" behindDoc="1" locked="0" layoutInCell="1" allowOverlap="1" wp14:anchorId="1288CA36" wp14:editId="51D40CFC">
          <wp:simplePos x="0" y="0"/>
          <wp:positionH relativeFrom="column">
            <wp:posOffset>349250</wp:posOffset>
          </wp:positionH>
          <wp:positionV relativeFrom="paragraph">
            <wp:posOffset>163195</wp:posOffset>
          </wp:positionV>
          <wp:extent cx="723265" cy="382905"/>
          <wp:effectExtent l="0" t="0" r="635" b="0"/>
          <wp:wrapTopAndBottom/>
          <wp:docPr id="84" name="Picture 8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265" cy="3829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6" behindDoc="0" locked="0" layoutInCell="1" allowOverlap="1" wp14:anchorId="46EA132B" wp14:editId="1592FDF9">
          <wp:simplePos x="0" y="0"/>
          <wp:positionH relativeFrom="column">
            <wp:posOffset>3177540</wp:posOffset>
          </wp:positionH>
          <wp:positionV relativeFrom="paragraph">
            <wp:posOffset>205867</wp:posOffset>
          </wp:positionV>
          <wp:extent cx="1204595" cy="348615"/>
          <wp:effectExtent l="0" t="0" r="0" b="0"/>
          <wp:wrapTopAndBottom/>
          <wp:docPr id="85"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A picture containing graphical user interfac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4595" cy="348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78F6"/>
    <w:multiLevelType w:val="hybridMultilevel"/>
    <w:tmpl w:val="B3147C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263D72"/>
    <w:multiLevelType w:val="hybridMultilevel"/>
    <w:tmpl w:val="229E75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832B4"/>
    <w:multiLevelType w:val="hybridMultilevel"/>
    <w:tmpl w:val="BB3A4336"/>
    <w:lvl w:ilvl="0" w:tplc="373208CE">
      <w:numFmt w:val="bullet"/>
      <w:lvlText w:val="•"/>
      <w:lvlJc w:val="left"/>
      <w:pPr>
        <w:ind w:left="1080" w:hanging="720"/>
      </w:pPr>
      <w:rPr>
        <w:rFonts w:ascii="Lucida Sans Unicode" w:eastAsia="Lucida Sans Unicode" w:hAnsi="Lucida Sans Unicode" w:cs="Lucida Sans Unicod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637B3"/>
    <w:multiLevelType w:val="hybridMultilevel"/>
    <w:tmpl w:val="95FA2B2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2022C"/>
    <w:multiLevelType w:val="hybridMultilevel"/>
    <w:tmpl w:val="028E771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7B6A69"/>
    <w:multiLevelType w:val="hybridMultilevel"/>
    <w:tmpl w:val="280E03EA"/>
    <w:lvl w:ilvl="0" w:tplc="6548F4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202173"/>
    <w:multiLevelType w:val="hybridMultilevel"/>
    <w:tmpl w:val="C95078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FE336D"/>
    <w:multiLevelType w:val="hybridMultilevel"/>
    <w:tmpl w:val="293AEC5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2A789B"/>
    <w:multiLevelType w:val="hybridMultilevel"/>
    <w:tmpl w:val="DA86DE34"/>
    <w:lvl w:ilvl="0" w:tplc="04090001">
      <w:start w:val="1"/>
      <w:numFmt w:val="bullet"/>
      <w:lvlText w:val=""/>
      <w:lvlJc w:val="left"/>
      <w:pPr>
        <w:ind w:left="697" w:hanging="360"/>
      </w:pPr>
      <w:rPr>
        <w:rFonts w:ascii="Symbol" w:hAnsi="Symbol" w:hint="default"/>
      </w:rPr>
    </w:lvl>
    <w:lvl w:ilvl="1" w:tplc="08090003">
      <w:start w:val="1"/>
      <w:numFmt w:val="bullet"/>
      <w:lvlText w:val="o"/>
      <w:lvlJc w:val="left"/>
      <w:pPr>
        <w:ind w:left="1417" w:hanging="360"/>
      </w:pPr>
      <w:rPr>
        <w:rFonts w:ascii="Courier New" w:hAnsi="Courier New" w:cs="Courier New" w:hint="default"/>
      </w:rPr>
    </w:lvl>
    <w:lvl w:ilvl="2" w:tplc="08090005" w:tentative="1">
      <w:start w:val="1"/>
      <w:numFmt w:val="bullet"/>
      <w:lvlText w:val=""/>
      <w:lvlJc w:val="left"/>
      <w:pPr>
        <w:ind w:left="2137" w:hanging="360"/>
      </w:pPr>
      <w:rPr>
        <w:rFonts w:ascii="Wingdings" w:hAnsi="Wingdings" w:hint="default"/>
      </w:rPr>
    </w:lvl>
    <w:lvl w:ilvl="3" w:tplc="08090001" w:tentative="1">
      <w:start w:val="1"/>
      <w:numFmt w:val="bullet"/>
      <w:lvlText w:val=""/>
      <w:lvlJc w:val="left"/>
      <w:pPr>
        <w:ind w:left="2857" w:hanging="360"/>
      </w:pPr>
      <w:rPr>
        <w:rFonts w:ascii="Symbol" w:hAnsi="Symbol" w:hint="default"/>
      </w:rPr>
    </w:lvl>
    <w:lvl w:ilvl="4" w:tplc="08090003" w:tentative="1">
      <w:start w:val="1"/>
      <w:numFmt w:val="bullet"/>
      <w:lvlText w:val="o"/>
      <w:lvlJc w:val="left"/>
      <w:pPr>
        <w:ind w:left="3577" w:hanging="360"/>
      </w:pPr>
      <w:rPr>
        <w:rFonts w:ascii="Courier New" w:hAnsi="Courier New" w:cs="Courier New" w:hint="default"/>
      </w:rPr>
    </w:lvl>
    <w:lvl w:ilvl="5" w:tplc="08090005" w:tentative="1">
      <w:start w:val="1"/>
      <w:numFmt w:val="bullet"/>
      <w:lvlText w:val=""/>
      <w:lvlJc w:val="left"/>
      <w:pPr>
        <w:ind w:left="4297" w:hanging="360"/>
      </w:pPr>
      <w:rPr>
        <w:rFonts w:ascii="Wingdings" w:hAnsi="Wingdings" w:hint="default"/>
      </w:rPr>
    </w:lvl>
    <w:lvl w:ilvl="6" w:tplc="08090001" w:tentative="1">
      <w:start w:val="1"/>
      <w:numFmt w:val="bullet"/>
      <w:lvlText w:val=""/>
      <w:lvlJc w:val="left"/>
      <w:pPr>
        <w:ind w:left="5017" w:hanging="360"/>
      </w:pPr>
      <w:rPr>
        <w:rFonts w:ascii="Symbol" w:hAnsi="Symbol" w:hint="default"/>
      </w:rPr>
    </w:lvl>
    <w:lvl w:ilvl="7" w:tplc="08090003" w:tentative="1">
      <w:start w:val="1"/>
      <w:numFmt w:val="bullet"/>
      <w:lvlText w:val="o"/>
      <w:lvlJc w:val="left"/>
      <w:pPr>
        <w:ind w:left="5737" w:hanging="360"/>
      </w:pPr>
      <w:rPr>
        <w:rFonts w:ascii="Courier New" w:hAnsi="Courier New" w:cs="Courier New" w:hint="default"/>
      </w:rPr>
    </w:lvl>
    <w:lvl w:ilvl="8" w:tplc="08090005" w:tentative="1">
      <w:start w:val="1"/>
      <w:numFmt w:val="bullet"/>
      <w:lvlText w:val=""/>
      <w:lvlJc w:val="left"/>
      <w:pPr>
        <w:ind w:left="6457" w:hanging="360"/>
      </w:pPr>
      <w:rPr>
        <w:rFonts w:ascii="Wingdings" w:hAnsi="Wingdings" w:hint="default"/>
      </w:rPr>
    </w:lvl>
  </w:abstractNum>
  <w:abstractNum w:abstractNumId="9" w15:restartNumberingAfterBreak="0">
    <w:nsid w:val="145374A0"/>
    <w:multiLevelType w:val="hybridMultilevel"/>
    <w:tmpl w:val="EE28FA9C"/>
    <w:lvl w:ilvl="0" w:tplc="16ECD252">
      <w:numFmt w:val="bullet"/>
      <w:lvlText w:val="•"/>
      <w:lvlJc w:val="left"/>
      <w:pPr>
        <w:ind w:left="1080" w:hanging="720"/>
      </w:pPr>
      <w:rPr>
        <w:rFonts w:ascii="Calibri Light" w:eastAsia="Lucida Sans Unicode"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7B375F"/>
    <w:multiLevelType w:val="hybridMultilevel"/>
    <w:tmpl w:val="CF8CD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1E3862"/>
    <w:multiLevelType w:val="hybridMultilevel"/>
    <w:tmpl w:val="75548424"/>
    <w:lvl w:ilvl="0" w:tplc="16ECD252">
      <w:numFmt w:val="bullet"/>
      <w:lvlText w:val="•"/>
      <w:lvlJc w:val="left"/>
      <w:pPr>
        <w:ind w:left="1080" w:hanging="720"/>
      </w:pPr>
      <w:rPr>
        <w:rFonts w:ascii="Calibri Light" w:eastAsia="Lucida Sans Unicode"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120AF"/>
    <w:multiLevelType w:val="hybridMultilevel"/>
    <w:tmpl w:val="0B786D8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E57959"/>
    <w:multiLevelType w:val="hybridMultilevel"/>
    <w:tmpl w:val="4ABA579C"/>
    <w:lvl w:ilvl="0" w:tplc="08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E5746B"/>
    <w:multiLevelType w:val="hybridMultilevel"/>
    <w:tmpl w:val="F1CE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92661A"/>
    <w:multiLevelType w:val="hybridMultilevel"/>
    <w:tmpl w:val="9280D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6B6A89"/>
    <w:multiLevelType w:val="hybridMultilevel"/>
    <w:tmpl w:val="BB7CF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DC4308"/>
    <w:multiLevelType w:val="hybridMultilevel"/>
    <w:tmpl w:val="91BEC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014F8B"/>
    <w:multiLevelType w:val="hybridMultilevel"/>
    <w:tmpl w:val="8056FED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8E5C4D"/>
    <w:multiLevelType w:val="hybridMultilevel"/>
    <w:tmpl w:val="A5ECB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DC04AC"/>
    <w:multiLevelType w:val="hybridMultilevel"/>
    <w:tmpl w:val="295C24D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1161A2"/>
    <w:multiLevelType w:val="hybridMultilevel"/>
    <w:tmpl w:val="827A2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A96F3B"/>
    <w:multiLevelType w:val="hybridMultilevel"/>
    <w:tmpl w:val="D966D184"/>
    <w:lvl w:ilvl="0" w:tplc="16ECD252">
      <w:numFmt w:val="bullet"/>
      <w:lvlText w:val="•"/>
      <w:lvlJc w:val="left"/>
      <w:pPr>
        <w:ind w:left="1440" w:hanging="720"/>
      </w:pPr>
      <w:rPr>
        <w:rFonts w:ascii="Calibri Light" w:eastAsia="Lucida Sans Unicode"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C581C79"/>
    <w:multiLevelType w:val="hybridMultilevel"/>
    <w:tmpl w:val="13F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390C18"/>
    <w:multiLevelType w:val="hybridMultilevel"/>
    <w:tmpl w:val="6F6CE1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191C44"/>
    <w:multiLevelType w:val="hybridMultilevel"/>
    <w:tmpl w:val="42F2A1D8"/>
    <w:lvl w:ilvl="0" w:tplc="04090001">
      <w:start w:val="1"/>
      <w:numFmt w:val="bullet"/>
      <w:lvlText w:val=""/>
      <w:lvlJc w:val="left"/>
      <w:pPr>
        <w:ind w:left="697" w:hanging="360"/>
      </w:pPr>
      <w:rPr>
        <w:rFonts w:ascii="Symbol" w:hAnsi="Symbol" w:hint="default"/>
      </w:rPr>
    </w:lvl>
    <w:lvl w:ilvl="1" w:tplc="08090003" w:tentative="1">
      <w:start w:val="1"/>
      <w:numFmt w:val="bullet"/>
      <w:lvlText w:val="o"/>
      <w:lvlJc w:val="left"/>
      <w:pPr>
        <w:ind w:left="1417" w:hanging="360"/>
      </w:pPr>
      <w:rPr>
        <w:rFonts w:ascii="Courier New" w:hAnsi="Courier New" w:cs="Courier New" w:hint="default"/>
      </w:rPr>
    </w:lvl>
    <w:lvl w:ilvl="2" w:tplc="08090005" w:tentative="1">
      <w:start w:val="1"/>
      <w:numFmt w:val="bullet"/>
      <w:lvlText w:val=""/>
      <w:lvlJc w:val="left"/>
      <w:pPr>
        <w:ind w:left="2137" w:hanging="360"/>
      </w:pPr>
      <w:rPr>
        <w:rFonts w:ascii="Wingdings" w:hAnsi="Wingdings" w:hint="default"/>
      </w:rPr>
    </w:lvl>
    <w:lvl w:ilvl="3" w:tplc="08090001" w:tentative="1">
      <w:start w:val="1"/>
      <w:numFmt w:val="bullet"/>
      <w:lvlText w:val=""/>
      <w:lvlJc w:val="left"/>
      <w:pPr>
        <w:ind w:left="2857" w:hanging="360"/>
      </w:pPr>
      <w:rPr>
        <w:rFonts w:ascii="Symbol" w:hAnsi="Symbol" w:hint="default"/>
      </w:rPr>
    </w:lvl>
    <w:lvl w:ilvl="4" w:tplc="08090003" w:tentative="1">
      <w:start w:val="1"/>
      <w:numFmt w:val="bullet"/>
      <w:lvlText w:val="o"/>
      <w:lvlJc w:val="left"/>
      <w:pPr>
        <w:ind w:left="3577" w:hanging="360"/>
      </w:pPr>
      <w:rPr>
        <w:rFonts w:ascii="Courier New" w:hAnsi="Courier New" w:cs="Courier New" w:hint="default"/>
      </w:rPr>
    </w:lvl>
    <w:lvl w:ilvl="5" w:tplc="08090005" w:tentative="1">
      <w:start w:val="1"/>
      <w:numFmt w:val="bullet"/>
      <w:lvlText w:val=""/>
      <w:lvlJc w:val="left"/>
      <w:pPr>
        <w:ind w:left="4297" w:hanging="360"/>
      </w:pPr>
      <w:rPr>
        <w:rFonts w:ascii="Wingdings" w:hAnsi="Wingdings" w:hint="default"/>
      </w:rPr>
    </w:lvl>
    <w:lvl w:ilvl="6" w:tplc="08090001" w:tentative="1">
      <w:start w:val="1"/>
      <w:numFmt w:val="bullet"/>
      <w:lvlText w:val=""/>
      <w:lvlJc w:val="left"/>
      <w:pPr>
        <w:ind w:left="5017" w:hanging="360"/>
      </w:pPr>
      <w:rPr>
        <w:rFonts w:ascii="Symbol" w:hAnsi="Symbol" w:hint="default"/>
      </w:rPr>
    </w:lvl>
    <w:lvl w:ilvl="7" w:tplc="08090003" w:tentative="1">
      <w:start w:val="1"/>
      <w:numFmt w:val="bullet"/>
      <w:lvlText w:val="o"/>
      <w:lvlJc w:val="left"/>
      <w:pPr>
        <w:ind w:left="5737" w:hanging="360"/>
      </w:pPr>
      <w:rPr>
        <w:rFonts w:ascii="Courier New" w:hAnsi="Courier New" w:cs="Courier New" w:hint="default"/>
      </w:rPr>
    </w:lvl>
    <w:lvl w:ilvl="8" w:tplc="08090005" w:tentative="1">
      <w:start w:val="1"/>
      <w:numFmt w:val="bullet"/>
      <w:lvlText w:val=""/>
      <w:lvlJc w:val="left"/>
      <w:pPr>
        <w:ind w:left="6457" w:hanging="360"/>
      </w:pPr>
      <w:rPr>
        <w:rFonts w:ascii="Wingdings" w:hAnsi="Wingdings" w:hint="default"/>
      </w:rPr>
    </w:lvl>
  </w:abstractNum>
  <w:abstractNum w:abstractNumId="26" w15:restartNumberingAfterBreak="0">
    <w:nsid w:val="5444087B"/>
    <w:multiLevelType w:val="hybridMultilevel"/>
    <w:tmpl w:val="0210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E03A60"/>
    <w:multiLevelType w:val="hybridMultilevel"/>
    <w:tmpl w:val="86B43C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604235C"/>
    <w:multiLevelType w:val="hybridMultilevel"/>
    <w:tmpl w:val="7234C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FD431C"/>
    <w:multiLevelType w:val="hybridMultilevel"/>
    <w:tmpl w:val="21286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BA4B24"/>
    <w:multiLevelType w:val="hybridMultilevel"/>
    <w:tmpl w:val="4C70D72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F854AF6"/>
    <w:multiLevelType w:val="hybridMultilevel"/>
    <w:tmpl w:val="C5528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317EE3"/>
    <w:multiLevelType w:val="hybridMultilevel"/>
    <w:tmpl w:val="631A5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B11D3C"/>
    <w:multiLevelType w:val="hybridMultilevel"/>
    <w:tmpl w:val="8482D1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7A41DA"/>
    <w:multiLevelType w:val="hybridMultilevel"/>
    <w:tmpl w:val="F4E2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1856C3"/>
    <w:multiLevelType w:val="hybridMultilevel"/>
    <w:tmpl w:val="3FB6986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84BDE"/>
    <w:multiLevelType w:val="hybridMultilevel"/>
    <w:tmpl w:val="6B3E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560D0B"/>
    <w:multiLevelType w:val="hybridMultilevel"/>
    <w:tmpl w:val="17FEC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F90D29"/>
    <w:multiLevelType w:val="hybridMultilevel"/>
    <w:tmpl w:val="294A86B6"/>
    <w:lvl w:ilvl="0" w:tplc="792AE31C">
      <w:start w:val="1"/>
      <w:numFmt w:val="upperRoman"/>
      <w:pStyle w:val="Heading1"/>
      <w:lvlText w:val="%1."/>
      <w:lvlJc w:val="left"/>
      <w:pPr>
        <w:ind w:left="1084" w:hanging="184"/>
        <w:jc w:val="right"/>
      </w:pPr>
      <w:rPr>
        <w:rFonts w:ascii="Calibri" w:eastAsia="Calibri" w:hAnsi="Calibri" w:cs="Calibri" w:hint="default"/>
        <w:b/>
        <w:bCs/>
        <w:i w:val="0"/>
        <w:iCs w:val="0"/>
        <w:color w:val="0099CC"/>
        <w:w w:val="98"/>
        <w:sz w:val="26"/>
        <w:szCs w:val="26"/>
      </w:rPr>
    </w:lvl>
    <w:lvl w:ilvl="1" w:tplc="DD6C24E6">
      <w:numFmt w:val="bullet"/>
      <w:lvlText w:val="•"/>
      <w:lvlJc w:val="left"/>
      <w:pPr>
        <w:ind w:left="751" w:hanging="156"/>
      </w:pPr>
      <w:rPr>
        <w:rFonts w:ascii="Lucida Sans Unicode" w:eastAsia="Lucida Sans Unicode" w:hAnsi="Lucida Sans Unicode" w:cs="Lucida Sans Unicode" w:hint="default"/>
        <w:b w:val="0"/>
        <w:bCs w:val="0"/>
        <w:i w:val="0"/>
        <w:iCs w:val="0"/>
        <w:color w:val="00AEEF"/>
        <w:w w:val="68"/>
        <w:sz w:val="24"/>
        <w:szCs w:val="24"/>
      </w:rPr>
    </w:lvl>
    <w:lvl w:ilvl="2" w:tplc="E96A14FE">
      <w:numFmt w:val="bullet"/>
      <w:lvlText w:val="•"/>
      <w:lvlJc w:val="left"/>
      <w:pPr>
        <w:ind w:left="1473" w:hanging="156"/>
      </w:pPr>
      <w:rPr>
        <w:rFonts w:hint="default"/>
      </w:rPr>
    </w:lvl>
    <w:lvl w:ilvl="3" w:tplc="DB747FFE">
      <w:numFmt w:val="bullet"/>
      <w:lvlText w:val="•"/>
      <w:lvlJc w:val="left"/>
      <w:pPr>
        <w:ind w:left="2186" w:hanging="156"/>
      </w:pPr>
      <w:rPr>
        <w:rFonts w:hint="default"/>
      </w:rPr>
    </w:lvl>
    <w:lvl w:ilvl="4" w:tplc="A1E8D05C">
      <w:numFmt w:val="bullet"/>
      <w:lvlText w:val="•"/>
      <w:lvlJc w:val="left"/>
      <w:pPr>
        <w:ind w:left="2900" w:hanging="156"/>
      </w:pPr>
      <w:rPr>
        <w:rFonts w:hint="default"/>
      </w:rPr>
    </w:lvl>
    <w:lvl w:ilvl="5" w:tplc="F3F23D26">
      <w:numFmt w:val="bullet"/>
      <w:lvlText w:val="•"/>
      <w:lvlJc w:val="left"/>
      <w:pPr>
        <w:ind w:left="3613" w:hanging="156"/>
      </w:pPr>
      <w:rPr>
        <w:rFonts w:hint="default"/>
      </w:rPr>
    </w:lvl>
    <w:lvl w:ilvl="6" w:tplc="40FA1868">
      <w:numFmt w:val="bullet"/>
      <w:lvlText w:val="•"/>
      <w:lvlJc w:val="left"/>
      <w:pPr>
        <w:ind w:left="4326" w:hanging="156"/>
      </w:pPr>
      <w:rPr>
        <w:rFonts w:hint="default"/>
      </w:rPr>
    </w:lvl>
    <w:lvl w:ilvl="7" w:tplc="D7264DB0">
      <w:numFmt w:val="bullet"/>
      <w:lvlText w:val="•"/>
      <w:lvlJc w:val="left"/>
      <w:pPr>
        <w:ind w:left="5040" w:hanging="156"/>
      </w:pPr>
      <w:rPr>
        <w:rFonts w:hint="default"/>
      </w:rPr>
    </w:lvl>
    <w:lvl w:ilvl="8" w:tplc="B71E9842">
      <w:numFmt w:val="bullet"/>
      <w:lvlText w:val="•"/>
      <w:lvlJc w:val="left"/>
      <w:pPr>
        <w:ind w:left="5753" w:hanging="156"/>
      </w:pPr>
      <w:rPr>
        <w:rFonts w:hint="default"/>
      </w:rPr>
    </w:lvl>
  </w:abstractNum>
  <w:abstractNum w:abstractNumId="39" w15:restartNumberingAfterBreak="0">
    <w:nsid w:val="74367F5F"/>
    <w:multiLevelType w:val="hybridMultilevel"/>
    <w:tmpl w:val="7392495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D72C1E"/>
    <w:multiLevelType w:val="hybridMultilevel"/>
    <w:tmpl w:val="51FC91AE"/>
    <w:lvl w:ilvl="0" w:tplc="16ECD252">
      <w:numFmt w:val="bullet"/>
      <w:lvlText w:val="•"/>
      <w:lvlJc w:val="left"/>
      <w:pPr>
        <w:ind w:left="1080" w:hanging="720"/>
      </w:pPr>
      <w:rPr>
        <w:rFonts w:ascii="Calibri Light" w:eastAsia="Lucida Sans Unicode"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615FEB"/>
    <w:multiLevelType w:val="hybridMultilevel"/>
    <w:tmpl w:val="2630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E3739"/>
    <w:multiLevelType w:val="hybridMultilevel"/>
    <w:tmpl w:val="B0C65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2"/>
  </w:num>
  <w:num w:numId="3">
    <w:abstractNumId w:val="36"/>
  </w:num>
  <w:num w:numId="4">
    <w:abstractNumId w:val="42"/>
  </w:num>
  <w:num w:numId="5">
    <w:abstractNumId w:val="37"/>
  </w:num>
  <w:num w:numId="6">
    <w:abstractNumId w:val="7"/>
  </w:num>
  <w:num w:numId="7">
    <w:abstractNumId w:val="8"/>
  </w:num>
  <w:num w:numId="8">
    <w:abstractNumId w:val="25"/>
  </w:num>
  <w:num w:numId="9">
    <w:abstractNumId w:val="35"/>
  </w:num>
  <w:num w:numId="10">
    <w:abstractNumId w:val="4"/>
  </w:num>
  <w:num w:numId="11">
    <w:abstractNumId w:val="33"/>
  </w:num>
  <w:num w:numId="12">
    <w:abstractNumId w:val="1"/>
  </w:num>
  <w:num w:numId="13">
    <w:abstractNumId w:val="39"/>
  </w:num>
  <w:num w:numId="14">
    <w:abstractNumId w:val="24"/>
  </w:num>
  <w:num w:numId="15">
    <w:abstractNumId w:val="12"/>
  </w:num>
  <w:num w:numId="16">
    <w:abstractNumId w:val="6"/>
  </w:num>
  <w:num w:numId="17">
    <w:abstractNumId w:val="20"/>
  </w:num>
  <w:num w:numId="18">
    <w:abstractNumId w:val="5"/>
  </w:num>
  <w:num w:numId="19">
    <w:abstractNumId w:val="30"/>
  </w:num>
  <w:num w:numId="20">
    <w:abstractNumId w:val="27"/>
  </w:num>
  <w:num w:numId="21">
    <w:abstractNumId w:val="31"/>
  </w:num>
  <w:num w:numId="22">
    <w:abstractNumId w:val="29"/>
  </w:num>
  <w:num w:numId="23">
    <w:abstractNumId w:val="13"/>
  </w:num>
  <w:num w:numId="24">
    <w:abstractNumId w:val="23"/>
  </w:num>
  <w:num w:numId="25">
    <w:abstractNumId w:val="14"/>
  </w:num>
  <w:num w:numId="26">
    <w:abstractNumId w:val="15"/>
  </w:num>
  <w:num w:numId="27">
    <w:abstractNumId w:val="32"/>
  </w:num>
  <w:num w:numId="28">
    <w:abstractNumId w:val="17"/>
  </w:num>
  <w:num w:numId="29">
    <w:abstractNumId w:val="18"/>
  </w:num>
  <w:num w:numId="30">
    <w:abstractNumId w:val="28"/>
  </w:num>
  <w:num w:numId="31">
    <w:abstractNumId w:val="41"/>
  </w:num>
  <w:num w:numId="32">
    <w:abstractNumId w:val="10"/>
  </w:num>
  <w:num w:numId="33">
    <w:abstractNumId w:val="34"/>
  </w:num>
  <w:num w:numId="34">
    <w:abstractNumId w:val="21"/>
  </w:num>
  <w:num w:numId="35">
    <w:abstractNumId w:val="19"/>
  </w:num>
  <w:num w:numId="36">
    <w:abstractNumId w:val="0"/>
  </w:num>
  <w:num w:numId="37">
    <w:abstractNumId w:val="3"/>
  </w:num>
  <w:num w:numId="38">
    <w:abstractNumId w:val="26"/>
  </w:num>
  <w:num w:numId="39">
    <w:abstractNumId w:val="40"/>
  </w:num>
  <w:num w:numId="40">
    <w:abstractNumId w:val="22"/>
  </w:num>
  <w:num w:numId="41">
    <w:abstractNumId w:val="11"/>
  </w:num>
  <w:num w:numId="42">
    <w:abstractNumId w:val="9"/>
  </w:num>
  <w:num w:numId="43">
    <w:abstractNumId w:val="1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bae Lee">
    <w15:presenceInfo w15:providerId="AD" w15:userId="S::bobae.lee@unwomen.org::85db40ad-74ec-4d22-96e0-1292884f05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47"/>
    <w:rsid w:val="00004405"/>
    <w:rsid w:val="00006747"/>
    <w:rsid w:val="00007F26"/>
    <w:rsid w:val="0001072C"/>
    <w:rsid w:val="00011990"/>
    <w:rsid w:val="00011C1C"/>
    <w:rsid w:val="0001666D"/>
    <w:rsid w:val="00017287"/>
    <w:rsid w:val="00020EAF"/>
    <w:rsid w:val="00021402"/>
    <w:rsid w:val="000236CB"/>
    <w:rsid w:val="00023DBC"/>
    <w:rsid w:val="00026C1A"/>
    <w:rsid w:val="00027AF7"/>
    <w:rsid w:val="00030097"/>
    <w:rsid w:val="00035173"/>
    <w:rsid w:val="0003646C"/>
    <w:rsid w:val="00040BCE"/>
    <w:rsid w:val="000423B6"/>
    <w:rsid w:val="00044226"/>
    <w:rsid w:val="0004697E"/>
    <w:rsid w:val="00051EF8"/>
    <w:rsid w:val="00052996"/>
    <w:rsid w:val="00053463"/>
    <w:rsid w:val="00054B11"/>
    <w:rsid w:val="00054F73"/>
    <w:rsid w:val="00056956"/>
    <w:rsid w:val="00056FC3"/>
    <w:rsid w:val="00057F5B"/>
    <w:rsid w:val="00061103"/>
    <w:rsid w:val="00063A74"/>
    <w:rsid w:val="000641A3"/>
    <w:rsid w:val="00065353"/>
    <w:rsid w:val="000709CA"/>
    <w:rsid w:val="000717A5"/>
    <w:rsid w:val="00072C5C"/>
    <w:rsid w:val="000748D4"/>
    <w:rsid w:val="000768EB"/>
    <w:rsid w:val="000825B2"/>
    <w:rsid w:val="000833AF"/>
    <w:rsid w:val="00091D8F"/>
    <w:rsid w:val="0009228D"/>
    <w:rsid w:val="00094E9C"/>
    <w:rsid w:val="00096539"/>
    <w:rsid w:val="00097D6E"/>
    <w:rsid w:val="000A00A7"/>
    <w:rsid w:val="000A2628"/>
    <w:rsid w:val="000A332E"/>
    <w:rsid w:val="000A4CB6"/>
    <w:rsid w:val="000A5A6D"/>
    <w:rsid w:val="000A69DE"/>
    <w:rsid w:val="000B0BDF"/>
    <w:rsid w:val="000B22B5"/>
    <w:rsid w:val="000B4AEB"/>
    <w:rsid w:val="000C0BAB"/>
    <w:rsid w:val="000C1F31"/>
    <w:rsid w:val="000C2D62"/>
    <w:rsid w:val="000C6F33"/>
    <w:rsid w:val="000D0F6B"/>
    <w:rsid w:val="000D1216"/>
    <w:rsid w:val="000D2238"/>
    <w:rsid w:val="000D24C9"/>
    <w:rsid w:val="000E1052"/>
    <w:rsid w:val="000E14C4"/>
    <w:rsid w:val="000E506C"/>
    <w:rsid w:val="000E7804"/>
    <w:rsid w:val="000F39FD"/>
    <w:rsid w:val="000F3A69"/>
    <w:rsid w:val="000F5B98"/>
    <w:rsid w:val="001001E4"/>
    <w:rsid w:val="0010086F"/>
    <w:rsid w:val="00105D78"/>
    <w:rsid w:val="001103AF"/>
    <w:rsid w:val="00114387"/>
    <w:rsid w:val="00116BAB"/>
    <w:rsid w:val="001176BD"/>
    <w:rsid w:val="00122569"/>
    <w:rsid w:val="00123185"/>
    <w:rsid w:val="0012347D"/>
    <w:rsid w:val="00123A65"/>
    <w:rsid w:val="00126291"/>
    <w:rsid w:val="001315CF"/>
    <w:rsid w:val="00132FBA"/>
    <w:rsid w:val="00137BC9"/>
    <w:rsid w:val="001418BC"/>
    <w:rsid w:val="00150BA7"/>
    <w:rsid w:val="001576EC"/>
    <w:rsid w:val="00160991"/>
    <w:rsid w:val="00161F2E"/>
    <w:rsid w:val="001659A9"/>
    <w:rsid w:val="0016635E"/>
    <w:rsid w:val="00166729"/>
    <w:rsid w:val="00167551"/>
    <w:rsid w:val="00167653"/>
    <w:rsid w:val="001677E8"/>
    <w:rsid w:val="0017075C"/>
    <w:rsid w:val="0017122A"/>
    <w:rsid w:val="001734AC"/>
    <w:rsid w:val="001766B0"/>
    <w:rsid w:val="00176F1D"/>
    <w:rsid w:val="001832DC"/>
    <w:rsid w:val="00183529"/>
    <w:rsid w:val="001847E7"/>
    <w:rsid w:val="00185F12"/>
    <w:rsid w:val="00186A7F"/>
    <w:rsid w:val="001877B3"/>
    <w:rsid w:val="001919AF"/>
    <w:rsid w:val="00191AE9"/>
    <w:rsid w:val="00192093"/>
    <w:rsid w:val="00192958"/>
    <w:rsid w:val="00195A70"/>
    <w:rsid w:val="00196B00"/>
    <w:rsid w:val="0019775A"/>
    <w:rsid w:val="00197E1E"/>
    <w:rsid w:val="001A003D"/>
    <w:rsid w:val="001A0168"/>
    <w:rsid w:val="001A25FE"/>
    <w:rsid w:val="001A3081"/>
    <w:rsid w:val="001A4D59"/>
    <w:rsid w:val="001A4E67"/>
    <w:rsid w:val="001A506C"/>
    <w:rsid w:val="001A620F"/>
    <w:rsid w:val="001A7753"/>
    <w:rsid w:val="001A7D44"/>
    <w:rsid w:val="001A7FF1"/>
    <w:rsid w:val="001B0F89"/>
    <w:rsid w:val="001B2732"/>
    <w:rsid w:val="001B67BB"/>
    <w:rsid w:val="001B7AC8"/>
    <w:rsid w:val="001C049C"/>
    <w:rsid w:val="001C2860"/>
    <w:rsid w:val="001D053E"/>
    <w:rsid w:val="001D231A"/>
    <w:rsid w:val="001D4E0B"/>
    <w:rsid w:val="001D5CFF"/>
    <w:rsid w:val="001D7CA2"/>
    <w:rsid w:val="001E20CE"/>
    <w:rsid w:val="001E37C1"/>
    <w:rsid w:val="001E544D"/>
    <w:rsid w:val="001F09D3"/>
    <w:rsid w:val="001F2C44"/>
    <w:rsid w:val="001F5260"/>
    <w:rsid w:val="001F5755"/>
    <w:rsid w:val="001F5F93"/>
    <w:rsid w:val="0020162A"/>
    <w:rsid w:val="00202475"/>
    <w:rsid w:val="00202D76"/>
    <w:rsid w:val="002064AD"/>
    <w:rsid w:val="002113DB"/>
    <w:rsid w:val="002114D6"/>
    <w:rsid w:val="0021462C"/>
    <w:rsid w:val="00214929"/>
    <w:rsid w:val="002171CB"/>
    <w:rsid w:val="00217667"/>
    <w:rsid w:val="00224211"/>
    <w:rsid w:val="0022451F"/>
    <w:rsid w:val="002255CD"/>
    <w:rsid w:val="00227EEA"/>
    <w:rsid w:val="0023351D"/>
    <w:rsid w:val="002345E2"/>
    <w:rsid w:val="00235B62"/>
    <w:rsid w:val="0023603F"/>
    <w:rsid w:val="0023658D"/>
    <w:rsid w:val="0023672E"/>
    <w:rsid w:val="0023692A"/>
    <w:rsid w:val="00243DA2"/>
    <w:rsid w:val="00243FB4"/>
    <w:rsid w:val="00243FF4"/>
    <w:rsid w:val="00244572"/>
    <w:rsid w:val="00245DAC"/>
    <w:rsid w:val="00247561"/>
    <w:rsid w:val="00254FC3"/>
    <w:rsid w:val="002567C8"/>
    <w:rsid w:val="002629E8"/>
    <w:rsid w:val="00264719"/>
    <w:rsid w:val="00270E6F"/>
    <w:rsid w:val="00271505"/>
    <w:rsid w:val="00272D6A"/>
    <w:rsid w:val="0027333F"/>
    <w:rsid w:val="00274C10"/>
    <w:rsid w:val="00274DC1"/>
    <w:rsid w:val="0027616C"/>
    <w:rsid w:val="0027707C"/>
    <w:rsid w:val="00281AA1"/>
    <w:rsid w:val="0028341B"/>
    <w:rsid w:val="002848E0"/>
    <w:rsid w:val="00284FCB"/>
    <w:rsid w:val="0028589D"/>
    <w:rsid w:val="0028647F"/>
    <w:rsid w:val="00290B64"/>
    <w:rsid w:val="002A295E"/>
    <w:rsid w:val="002B21A9"/>
    <w:rsid w:val="002B4C83"/>
    <w:rsid w:val="002B4EF8"/>
    <w:rsid w:val="002B5E12"/>
    <w:rsid w:val="002BE333"/>
    <w:rsid w:val="002C37F4"/>
    <w:rsid w:val="002C3D9A"/>
    <w:rsid w:val="002C4B64"/>
    <w:rsid w:val="002C6299"/>
    <w:rsid w:val="002C6A2A"/>
    <w:rsid w:val="002C6B65"/>
    <w:rsid w:val="002C6F44"/>
    <w:rsid w:val="002C74F2"/>
    <w:rsid w:val="002C78D1"/>
    <w:rsid w:val="002D1F43"/>
    <w:rsid w:val="002D2701"/>
    <w:rsid w:val="002E0168"/>
    <w:rsid w:val="002E31C7"/>
    <w:rsid w:val="002E4989"/>
    <w:rsid w:val="002E56D6"/>
    <w:rsid w:val="002E6AB9"/>
    <w:rsid w:val="002F0790"/>
    <w:rsid w:val="002F2A19"/>
    <w:rsid w:val="002F2A62"/>
    <w:rsid w:val="002F5FF6"/>
    <w:rsid w:val="002F65CA"/>
    <w:rsid w:val="003023EE"/>
    <w:rsid w:val="0030440D"/>
    <w:rsid w:val="00305E8C"/>
    <w:rsid w:val="00306C2F"/>
    <w:rsid w:val="003070B4"/>
    <w:rsid w:val="003121FB"/>
    <w:rsid w:val="00312CDF"/>
    <w:rsid w:val="00312E17"/>
    <w:rsid w:val="00316172"/>
    <w:rsid w:val="00316C61"/>
    <w:rsid w:val="00317580"/>
    <w:rsid w:val="003210EF"/>
    <w:rsid w:val="00322C74"/>
    <w:rsid w:val="00323196"/>
    <w:rsid w:val="00324650"/>
    <w:rsid w:val="003312C9"/>
    <w:rsid w:val="00332F51"/>
    <w:rsid w:val="003363B8"/>
    <w:rsid w:val="00342F8B"/>
    <w:rsid w:val="00344385"/>
    <w:rsid w:val="00351BD6"/>
    <w:rsid w:val="00352267"/>
    <w:rsid w:val="003531F3"/>
    <w:rsid w:val="00355EC7"/>
    <w:rsid w:val="00355FEF"/>
    <w:rsid w:val="003563F0"/>
    <w:rsid w:val="003566F1"/>
    <w:rsid w:val="0035729D"/>
    <w:rsid w:val="00357FF0"/>
    <w:rsid w:val="00361364"/>
    <w:rsid w:val="003632CE"/>
    <w:rsid w:val="00364F14"/>
    <w:rsid w:val="003653E7"/>
    <w:rsid w:val="00366DB7"/>
    <w:rsid w:val="00367FB6"/>
    <w:rsid w:val="00372F0D"/>
    <w:rsid w:val="003740E3"/>
    <w:rsid w:val="00374652"/>
    <w:rsid w:val="00374D46"/>
    <w:rsid w:val="003763EA"/>
    <w:rsid w:val="003770B7"/>
    <w:rsid w:val="00380CCA"/>
    <w:rsid w:val="00381575"/>
    <w:rsid w:val="00383261"/>
    <w:rsid w:val="003850D1"/>
    <w:rsid w:val="0038657F"/>
    <w:rsid w:val="003876AE"/>
    <w:rsid w:val="0039175D"/>
    <w:rsid w:val="003917F7"/>
    <w:rsid w:val="00392468"/>
    <w:rsid w:val="00393CA1"/>
    <w:rsid w:val="003940DF"/>
    <w:rsid w:val="0039759F"/>
    <w:rsid w:val="003A278D"/>
    <w:rsid w:val="003A7554"/>
    <w:rsid w:val="003B0222"/>
    <w:rsid w:val="003B0C73"/>
    <w:rsid w:val="003B1E3F"/>
    <w:rsid w:val="003B7810"/>
    <w:rsid w:val="003C1E73"/>
    <w:rsid w:val="003C22D4"/>
    <w:rsid w:val="003C547F"/>
    <w:rsid w:val="003C5576"/>
    <w:rsid w:val="003C5CCA"/>
    <w:rsid w:val="003C6F9E"/>
    <w:rsid w:val="003D1DD7"/>
    <w:rsid w:val="003D2F30"/>
    <w:rsid w:val="003E0161"/>
    <w:rsid w:val="003E29D2"/>
    <w:rsid w:val="003E593B"/>
    <w:rsid w:val="003F24DE"/>
    <w:rsid w:val="003F31FE"/>
    <w:rsid w:val="003F3942"/>
    <w:rsid w:val="00401BDE"/>
    <w:rsid w:val="00403DC8"/>
    <w:rsid w:val="00404BC1"/>
    <w:rsid w:val="00410A13"/>
    <w:rsid w:val="00412840"/>
    <w:rsid w:val="00414764"/>
    <w:rsid w:val="00417C08"/>
    <w:rsid w:val="0042098C"/>
    <w:rsid w:val="00425468"/>
    <w:rsid w:val="00426A39"/>
    <w:rsid w:val="00431C8A"/>
    <w:rsid w:val="00432319"/>
    <w:rsid w:val="00433A38"/>
    <w:rsid w:val="00433C84"/>
    <w:rsid w:val="004342F5"/>
    <w:rsid w:val="00435479"/>
    <w:rsid w:val="00436D81"/>
    <w:rsid w:val="00437AE6"/>
    <w:rsid w:val="004411FA"/>
    <w:rsid w:val="004424DD"/>
    <w:rsid w:val="0044357C"/>
    <w:rsid w:val="00443A97"/>
    <w:rsid w:val="004454A1"/>
    <w:rsid w:val="00446CBF"/>
    <w:rsid w:val="00450420"/>
    <w:rsid w:val="00452056"/>
    <w:rsid w:val="00452F4F"/>
    <w:rsid w:val="004561F4"/>
    <w:rsid w:val="00456944"/>
    <w:rsid w:val="00457316"/>
    <w:rsid w:val="004578CF"/>
    <w:rsid w:val="004611EA"/>
    <w:rsid w:val="00462A41"/>
    <w:rsid w:val="00465173"/>
    <w:rsid w:val="00466EB1"/>
    <w:rsid w:val="004722C7"/>
    <w:rsid w:val="004729E0"/>
    <w:rsid w:val="00472AE9"/>
    <w:rsid w:val="00472CBE"/>
    <w:rsid w:val="0047636A"/>
    <w:rsid w:val="0047699B"/>
    <w:rsid w:val="0047771E"/>
    <w:rsid w:val="0047776F"/>
    <w:rsid w:val="004835C1"/>
    <w:rsid w:val="00490CCD"/>
    <w:rsid w:val="00491709"/>
    <w:rsid w:val="00491F3D"/>
    <w:rsid w:val="0049421B"/>
    <w:rsid w:val="00494282"/>
    <w:rsid w:val="004949E0"/>
    <w:rsid w:val="00494D43"/>
    <w:rsid w:val="004A01FF"/>
    <w:rsid w:val="004A0433"/>
    <w:rsid w:val="004A3A35"/>
    <w:rsid w:val="004A48A6"/>
    <w:rsid w:val="004A5209"/>
    <w:rsid w:val="004A7533"/>
    <w:rsid w:val="004A7D85"/>
    <w:rsid w:val="004B1A50"/>
    <w:rsid w:val="004B2286"/>
    <w:rsid w:val="004B3B1F"/>
    <w:rsid w:val="004B574A"/>
    <w:rsid w:val="004B5B24"/>
    <w:rsid w:val="004B6322"/>
    <w:rsid w:val="004B7696"/>
    <w:rsid w:val="004C425A"/>
    <w:rsid w:val="004C5505"/>
    <w:rsid w:val="004C6820"/>
    <w:rsid w:val="004C6C48"/>
    <w:rsid w:val="004D0329"/>
    <w:rsid w:val="004D14BC"/>
    <w:rsid w:val="004D611E"/>
    <w:rsid w:val="004E0237"/>
    <w:rsid w:val="004E0429"/>
    <w:rsid w:val="004E0E13"/>
    <w:rsid w:val="004E1A62"/>
    <w:rsid w:val="004E2220"/>
    <w:rsid w:val="004E2807"/>
    <w:rsid w:val="004E46A5"/>
    <w:rsid w:val="004F008C"/>
    <w:rsid w:val="004F05BC"/>
    <w:rsid w:val="004F539E"/>
    <w:rsid w:val="004F5406"/>
    <w:rsid w:val="004F7307"/>
    <w:rsid w:val="0050007B"/>
    <w:rsid w:val="00501B98"/>
    <w:rsid w:val="00501E82"/>
    <w:rsid w:val="005047F3"/>
    <w:rsid w:val="005058C5"/>
    <w:rsid w:val="00507F19"/>
    <w:rsid w:val="005102B3"/>
    <w:rsid w:val="005124FB"/>
    <w:rsid w:val="00512949"/>
    <w:rsid w:val="0051366A"/>
    <w:rsid w:val="005237C7"/>
    <w:rsid w:val="00523988"/>
    <w:rsid w:val="00523B54"/>
    <w:rsid w:val="00524A42"/>
    <w:rsid w:val="00530346"/>
    <w:rsid w:val="00530FFB"/>
    <w:rsid w:val="005330AF"/>
    <w:rsid w:val="00533956"/>
    <w:rsid w:val="0053467A"/>
    <w:rsid w:val="005354D8"/>
    <w:rsid w:val="00537131"/>
    <w:rsid w:val="00544747"/>
    <w:rsid w:val="00546C4F"/>
    <w:rsid w:val="00546FDD"/>
    <w:rsid w:val="00547336"/>
    <w:rsid w:val="005558FB"/>
    <w:rsid w:val="00555BBE"/>
    <w:rsid w:val="005568D5"/>
    <w:rsid w:val="00562269"/>
    <w:rsid w:val="00562788"/>
    <w:rsid w:val="00564268"/>
    <w:rsid w:val="00564865"/>
    <w:rsid w:val="005651D9"/>
    <w:rsid w:val="005653D3"/>
    <w:rsid w:val="00570F0E"/>
    <w:rsid w:val="0057221E"/>
    <w:rsid w:val="0057707A"/>
    <w:rsid w:val="00582DC2"/>
    <w:rsid w:val="00585392"/>
    <w:rsid w:val="0058552F"/>
    <w:rsid w:val="0058795B"/>
    <w:rsid w:val="00587D23"/>
    <w:rsid w:val="00596326"/>
    <w:rsid w:val="005970EA"/>
    <w:rsid w:val="005A12DF"/>
    <w:rsid w:val="005A22D1"/>
    <w:rsid w:val="005A2447"/>
    <w:rsid w:val="005A3598"/>
    <w:rsid w:val="005A7494"/>
    <w:rsid w:val="005B27BC"/>
    <w:rsid w:val="005B3260"/>
    <w:rsid w:val="005B5495"/>
    <w:rsid w:val="005B64EA"/>
    <w:rsid w:val="005C05FB"/>
    <w:rsid w:val="005C155D"/>
    <w:rsid w:val="005C316A"/>
    <w:rsid w:val="005C33CD"/>
    <w:rsid w:val="005C3E4B"/>
    <w:rsid w:val="005C5452"/>
    <w:rsid w:val="005C569C"/>
    <w:rsid w:val="005C6B0B"/>
    <w:rsid w:val="005C7226"/>
    <w:rsid w:val="005D094E"/>
    <w:rsid w:val="005D1B5A"/>
    <w:rsid w:val="005E31A2"/>
    <w:rsid w:val="005E42AF"/>
    <w:rsid w:val="005E5000"/>
    <w:rsid w:val="005E5772"/>
    <w:rsid w:val="005F0270"/>
    <w:rsid w:val="005F18A7"/>
    <w:rsid w:val="005F359C"/>
    <w:rsid w:val="005F4273"/>
    <w:rsid w:val="005F4A14"/>
    <w:rsid w:val="005F663A"/>
    <w:rsid w:val="00600A27"/>
    <w:rsid w:val="00600B72"/>
    <w:rsid w:val="00602D55"/>
    <w:rsid w:val="006032AA"/>
    <w:rsid w:val="006054D3"/>
    <w:rsid w:val="0060702A"/>
    <w:rsid w:val="00617BA4"/>
    <w:rsid w:val="00617C00"/>
    <w:rsid w:val="00625840"/>
    <w:rsid w:val="00626A68"/>
    <w:rsid w:val="006272FF"/>
    <w:rsid w:val="00630ABA"/>
    <w:rsid w:val="006337AB"/>
    <w:rsid w:val="006346B7"/>
    <w:rsid w:val="00634923"/>
    <w:rsid w:val="00634CA5"/>
    <w:rsid w:val="0064077D"/>
    <w:rsid w:val="006439CB"/>
    <w:rsid w:val="00643E65"/>
    <w:rsid w:val="006448E7"/>
    <w:rsid w:val="00644A86"/>
    <w:rsid w:val="00645778"/>
    <w:rsid w:val="00645A2E"/>
    <w:rsid w:val="00646B04"/>
    <w:rsid w:val="00646D89"/>
    <w:rsid w:val="006476AC"/>
    <w:rsid w:val="00647CF3"/>
    <w:rsid w:val="006520FD"/>
    <w:rsid w:val="00654846"/>
    <w:rsid w:val="00655261"/>
    <w:rsid w:val="00657897"/>
    <w:rsid w:val="006703D5"/>
    <w:rsid w:val="0067216F"/>
    <w:rsid w:val="00672860"/>
    <w:rsid w:val="0067407F"/>
    <w:rsid w:val="00675252"/>
    <w:rsid w:val="0067669B"/>
    <w:rsid w:val="0068073D"/>
    <w:rsid w:val="00680959"/>
    <w:rsid w:val="00681924"/>
    <w:rsid w:val="00684408"/>
    <w:rsid w:val="00684CC1"/>
    <w:rsid w:val="006856DD"/>
    <w:rsid w:val="00685D66"/>
    <w:rsid w:val="006860E3"/>
    <w:rsid w:val="00686A0F"/>
    <w:rsid w:val="0069134D"/>
    <w:rsid w:val="00692B16"/>
    <w:rsid w:val="00693271"/>
    <w:rsid w:val="00693CC8"/>
    <w:rsid w:val="00695C6C"/>
    <w:rsid w:val="00697669"/>
    <w:rsid w:val="006A637B"/>
    <w:rsid w:val="006B17FF"/>
    <w:rsid w:val="006B1A98"/>
    <w:rsid w:val="006B2B4D"/>
    <w:rsid w:val="006B612A"/>
    <w:rsid w:val="006B6BDB"/>
    <w:rsid w:val="006B7FC8"/>
    <w:rsid w:val="006C1755"/>
    <w:rsid w:val="006C1D84"/>
    <w:rsid w:val="006C2115"/>
    <w:rsid w:val="006C3A90"/>
    <w:rsid w:val="006C6F02"/>
    <w:rsid w:val="006D1EF3"/>
    <w:rsid w:val="006D2823"/>
    <w:rsid w:val="006D4CB8"/>
    <w:rsid w:val="006D5CEA"/>
    <w:rsid w:val="006D6C6B"/>
    <w:rsid w:val="006E0BE0"/>
    <w:rsid w:val="006E33C4"/>
    <w:rsid w:val="006E6CE3"/>
    <w:rsid w:val="006F2208"/>
    <w:rsid w:val="006F2ED9"/>
    <w:rsid w:val="006F30EF"/>
    <w:rsid w:val="006F354B"/>
    <w:rsid w:val="006F3934"/>
    <w:rsid w:val="006F41C2"/>
    <w:rsid w:val="00702C23"/>
    <w:rsid w:val="00702FA3"/>
    <w:rsid w:val="00702FC2"/>
    <w:rsid w:val="00703743"/>
    <w:rsid w:val="00707680"/>
    <w:rsid w:val="00707902"/>
    <w:rsid w:val="0071094D"/>
    <w:rsid w:val="007113DC"/>
    <w:rsid w:val="00713396"/>
    <w:rsid w:val="0071374B"/>
    <w:rsid w:val="00716928"/>
    <w:rsid w:val="007224D2"/>
    <w:rsid w:val="007235E1"/>
    <w:rsid w:val="007237DA"/>
    <w:rsid w:val="00725021"/>
    <w:rsid w:val="00726266"/>
    <w:rsid w:val="0072680D"/>
    <w:rsid w:val="00731888"/>
    <w:rsid w:val="007327DA"/>
    <w:rsid w:val="007339B5"/>
    <w:rsid w:val="00733D89"/>
    <w:rsid w:val="00735F4E"/>
    <w:rsid w:val="00736B54"/>
    <w:rsid w:val="007408BC"/>
    <w:rsid w:val="0074501F"/>
    <w:rsid w:val="00746978"/>
    <w:rsid w:val="0075258A"/>
    <w:rsid w:val="00753559"/>
    <w:rsid w:val="00756823"/>
    <w:rsid w:val="007569AB"/>
    <w:rsid w:val="00756F59"/>
    <w:rsid w:val="00757B1A"/>
    <w:rsid w:val="007600E4"/>
    <w:rsid w:val="00761882"/>
    <w:rsid w:val="00761ED8"/>
    <w:rsid w:val="00765D76"/>
    <w:rsid w:val="00766CA9"/>
    <w:rsid w:val="0077194A"/>
    <w:rsid w:val="007724F2"/>
    <w:rsid w:val="00773FCA"/>
    <w:rsid w:val="00777ED2"/>
    <w:rsid w:val="00780D98"/>
    <w:rsid w:val="00781E93"/>
    <w:rsid w:val="00782915"/>
    <w:rsid w:val="00782A5E"/>
    <w:rsid w:val="0078302E"/>
    <w:rsid w:val="00786E74"/>
    <w:rsid w:val="0079006A"/>
    <w:rsid w:val="00791118"/>
    <w:rsid w:val="007917B5"/>
    <w:rsid w:val="007933CC"/>
    <w:rsid w:val="00796C4E"/>
    <w:rsid w:val="00797712"/>
    <w:rsid w:val="007A0241"/>
    <w:rsid w:val="007A1ABE"/>
    <w:rsid w:val="007A1AF1"/>
    <w:rsid w:val="007A1ED8"/>
    <w:rsid w:val="007A5F15"/>
    <w:rsid w:val="007A6D25"/>
    <w:rsid w:val="007B35BB"/>
    <w:rsid w:val="007B3B22"/>
    <w:rsid w:val="007B7982"/>
    <w:rsid w:val="007C24AC"/>
    <w:rsid w:val="007C3F8B"/>
    <w:rsid w:val="007C41AE"/>
    <w:rsid w:val="007C43CB"/>
    <w:rsid w:val="007C496C"/>
    <w:rsid w:val="007C4979"/>
    <w:rsid w:val="007C4E75"/>
    <w:rsid w:val="007C52FF"/>
    <w:rsid w:val="007C5BA5"/>
    <w:rsid w:val="007C70DA"/>
    <w:rsid w:val="007C7E9F"/>
    <w:rsid w:val="007D1A43"/>
    <w:rsid w:val="007D296C"/>
    <w:rsid w:val="007D2971"/>
    <w:rsid w:val="007E1D13"/>
    <w:rsid w:val="007E3B38"/>
    <w:rsid w:val="007E4073"/>
    <w:rsid w:val="007F0695"/>
    <w:rsid w:val="007F49F3"/>
    <w:rsid w:val="00802614"/>
    <w:rsid w:val="00802660"/>
    <w:rsid w:val="008038F7"/>
    <w:rsid w:val="008119C2"/>
    <w:rsid w:val="008124C2"/>
    <w:rsid w:val="00816185"/>
    <w:rsid w:val="0082073B"/>
    <w:rsid w:val="00820F50"/>
    <w:rsid w:val="0082490E"/>
    <w:rsid w:val="00825DD5"/>
    <w:rsid w:val="00826951"/>
    <w:rsid w:val="00826FB2"/>
    <w:rsid w:val="00830430"/>
    <w:rsid w:val="00830561"/>
    <w:rsid w:val="00831B3F"/>
    <w:rsid w:val="008448AA"/>
    <w:rsid w:val="008459AE"/>
    <w:rsid w:val="00850204"/>
    <w:rsid w:val="008531B8"/>
    <w:rsid w:val="00853844"/>
    <w:rsid w:val="00857A0F"/>
    <w:rsid w:val="00857F46"/>
    <w:rsid w:val="008605AD"/>
    <w:rsid w:val="00865473"/>
    <w:rsid w:val="0086661E"/>
    <w:rsid w:val="00867707"/>
    <w:rsid w:val="008677AC"/>
    <w:rsid w:val="00871FDF"/>
    <w:rsid w:val="008721D8"/>
    <w:rsid w:val="00874485"/>
    <w:rsid w:val="00874FBA"/>
    <w:rsid w:val="008753F8"/>
    <w:rsid w:val="0087551D"/>
    <w:rsid w:val="00876154"/>
    <w:rsid w:val="008770E2"/>
    <w:rsid w:val="008804E9"/>
    <w:rsid w:val="00881623"/>
    <w:rsid w:val="0088210C"/>
    <w:rsid w:val="00883B98"/>
    <w:rsid w:val="00883C05"/>
    <w:rsid w:val="008867F7"/>
    <w:rsid w:val="0088792B"/>
    <w:rsid w:val="00891028"/>
    <w:rsid w:val="00891BBC"/>
    <w:rsid w:val="00891E14"/>
    <w:rsid w:val="008925CD"/>
    <w:rsid w:val="00894296"/>
    <w:rsid w:val="0089478C"/>
    <w:rsid w:val="008960D7"/>
    <w:rsid w:val="008A399F"/>
    <w:rsid w:val="008A4D68"/>
    <w:rsid w:val="008A5763"/>
    <w:rsid w:val="008A664A"/>
    <w:rsid w:val="008A7578"/>
    <w:rsid w:val="008B135D"/>
    <w:rsid w:val="008B1917"/>
    <w:rsid w:val="008B37F8"/>
    <w:rsid w:val="008B75FC"/>
    <w:rsid w:val="008C082D"/>
    <w:rsid w:val="008C0990"/>
    <w:rsid w:val="008C3D0A"/>
    <w:rsid w:val="008C4997"/>
    <w:rsid w:val="008D0F29"/>
    <w:rsid w:val="008D38F4"/>
    <w:rsid w:val="008D3A15"/>
    <w:rsid w:val="008D5046"/>
    <w:rsid w:val="008D5467"/>
    <w:rsid w:val="008D66EF"/>
    <w:rsid w:val="008E6518"/>
    <w:rsid w:val="008E6572"/>
    <w:rsid w:val="008F1B62"/>
    <w:rsid w:val="008F31D4"/>
    <w:rsid w:val="008F37BB"/>
    <w:rsid w:val="008F3DFA"/>
    <w:rsid w:val="008F4AF8"/>
    <w:rsid w:val="008F62B1"/>
    <w:rsid w:val="008F70B8"/>
    <w:rsid w:val="009047E9"/>
    <w:rsid w:val="00905080"/>
    <w:rsid w:val="00910126"/>
    <w:rsid w:val="00910D2B"/>
    <w:rsid w:val="00912197"/>
    <w:rsid w:val="009171C2"/>
    <w:rsid w:val="00917C55"/>
    <w:rsid w:val="00920A53"/>
    <w:rsid w:val="00920A5C"/>
    <w:rsid w:val="00924C0F"/>
    <w:rsid w:val="0093567D"/>
    <w:rsid w:val="00935F84"/>
    <w:rsid w:val="00937D9F"/>
    <w:rsid w:val="00940611"/>
    <w:rsid w:val="00942DBB"/>
    <w:rsid w:val="00945967"/>
    <w:rsid w:val="009464C5"/>
    <w:rsid w:val="00946D0B"/>
    <w:rsid w:val="00947E1A"/>
    <w:rsid w:val="009539A9"/>
    <w:rsid w:val="00956197"/>
    <w:rsid w:val="009643BD"/>
    <w:rsid w:val="009664EC"/>
    <w:rsid w:val="00970136"/>
    <w:rsid w:val="00971995"/>
    <w:rsid w:val="00972404"/>
    <w:rsid w:val="00977461"/>
    <w:rsid w:val="009811EF"/>
    <w:rsid w:val="00981C13"/>
    <w:rsid w:val="009858B5"/>
    <w:rsid w:val="00985DA7"/>
    <w:rsid w:val="00986BDF"/>
    <w:rsid w:val="0099500C"/>
    <w:rsid w:val="009960C4"/>
    <w:rsid w:val="009A03DF"/>
    <w:rsid w:val="009A13C5"/>
    <w:rsid w:val="009A3959"/>
    <w:rsid w:val="009A5D19"/>
    <w:rsid w:val="009A670E"/>
    <w:rsid w:val="009B0B7F"/>
    <w:rsid w:val="009B218A"/>
    <w:rsid w:val="009B295E"/>
    <w:rsid w:val="009B2EEA"/>
    <w:rsid w:val="009B5940"/>
    <w:rsid w:val="009B5B0D"/>
    <w:rsid w:val="009B721F"/>
    <w:rsid w:val="009C02F9"/>
    <w:rsid w:val="009C0E1C"/>
    <w:rsid w:val="009C1329"/>
    <w:rsid w:val="009C387F"/>
    <w:rsid w:val="009C5A65"/>
    <w:rsid w:val="009D0897"/>
    <w:rsid w:val="009D12FC"/>
    <w:rsid w:val="009D1F8E"/>
    <w:rsid w:val="009D2B41"/>
    <w:rsid w:val="009D2FCE"/>
    <w:rsid w:val="009D3192"/>
    <w:rsid w:val="009D41E9"/>
    <w:rsid w:val="009D4F0A"/>
    <w:rsid w:val="009D5D1C"/>
    <w:rsid w:val="009E0593"/>
    <w:rsid w:val="009E139D"/>
    <w:rsid w:val="009E1769"/>
    <w:rsid w:val="009E3500"/>
    <w:rsid w:val="009E42F8"/>
    <w:rsid w:val="009F56F1"/>
    <w:rsid w:val="009F6180"/>
    <w:rsid w:val="009F62DC"/>
    <w:rsid w:val="009F64CE"/>
    <w:rsid w:val="00A02C26"/>
    <w:rsid w:val="00A036F7"/>
    <w:rsid w:val="00A05BCF"/>
    <w:rsid w:val="00A11E90"/>
    <w:rsid w:val="00A1256F"/>
    <w:rsid w:val="00A12A4D"/>
    <w:rsid w:val="00A17D3B"/>
    <w:rsid w:val="00A17FAB"/>
    <w:rsid w:val="00A217CD"/>
    <w:rsid w:val="00A23D5F"/>
    <w:rsid w:val="00A246C5"/>
    <w:rsid w:val="00A26C7B"/>
    <w:rsid w:val="00A27ACD"/>
    <w:rsid w:val="00A30260"/>
    <w:rsid w:val="00A32594"/>
    <w:rsid w:val="00A327E3"/>
    <w:rsid w:val="00A32FB2"/>
    <w:rsid w:val="00A3528D"/>
    <w:rsid w:val="00A35534"/>
    <w:rsid w:val="00A35F4D"/>
    <w:rsid w:val="00A36D52"/>
    <w:rsid w:val="00A36E63"/>
    <w:rsid w:val="00A43302"/>
    <w:rsid w:val="00A435CE"/>
    <w:rsid w:val="00A43676"/>
    <w:rsid w:val="00A436CD"/>
    <w:rsid w:val="00A54CB7"/>
    <w:rsid w:val="00A553FB"/>
    <w:rsid w:val="00A571C0"/>
    <w:rsid w:val="00A57879"/>
    <w:rsid w:val="00A60919"/>
    <w:rsid w:val="00A64BC0"/>
    <w:rsid w:val="00A65E5A"/>
    <w:rsid w:val="00A66D22"/>
    <w:rsid w:val="00A70946"/>
    <w:rsid w:val="00A7515D"/>
    <w:rsid w:val="00A84ABB"/>
    <w:rsid w:val="00A86399"/>
    <w:rsid w:val="00A868DB"/>
    <w:rsid w:val="00A86918"/>
    <w:rsid w:val="00A87462"/>
    <w:rsid w:val="00A91488"/>
    <w:rsid w:val="00A93896"/>
    <w:rsid w:val="00A970B5"/>
    <w:rsid w:val="00AA086D"/>
    <w:rsid w:val="00AA2925"/>
    <w:rsid w:val="00AA743F"/>
    <w:rsid w:val="00AB304E"/>
    <w:rsid w:val="00AB52D9"/>
    <w:rsid w:val="00AB52F9"/>
    <w:rsid w:val="00AB5973"/>
    <w:rsid w:val="00AB5EC7"/>
    <w:rsid w:val="00AB6430"/>
    <w:rsid w:val="00AC2B20"/>
    <w:rsid w:val="00AC3033"/>
    <w:rsid w:val="00AD03A9"/>
    <w:rsid w:val="00AD0563"/>
    <w:rsid w:val="00AD479B"/>
    <w:rsid w:val="00AD4CFD"/>
    <w:rsid w:val="00AD621D"/>
    <w:rsid w:val="00AD65D6"/>
    <w:rsid w:val="00AE2CE3"/>
    <w:rsid w:val="00AE4C10"/>
    <w:rsid w:val="00AE5C3A"/>
    <w:rsid w:val="00AE6804"/>
    <w:rsid w:val="00AE7C68"/>
    <w:rsid w:val="00AF06CD"/>
    <w:rsid w:val="00AF0A98"/>
    <w:rsid w:val="00AF16F1"/>
    <w:rsid w:val="00AF591C"/>
    <w:rsid w:val="00AF5E50"/>
    <w:rsid w:val="00B0413E"/>
    <w:rsid w:val="00B071C8"/>
    <w:rsid w:val="00B15BAB"/>
    <w:rsid w:val="00B175A2"/>
    <w:rsid w:val="00B21E4D"/>
    <w:rsid w:val="00B25C67"/>
    <w:rsid w:val="00B260BC"/>
    <w:rsid w:val="00B30457"/>
    <w:rsid w:val="00B3085B"/>
    <w:rsid w:val="00B30FDD"/>
    <w:rsid w:val="00B33829"/>
    <w:rsid w:val="00B33AD3"/>
    <w:rsid w:val="00B34484"/>
    <w:rsid w:val="00B35BC0"/>
    <w:rsid w:val="00B35C5D"/>
    <w:rsid w:val="00B362FF"/>
    <w:rsid w:val="00B36AB7"/>
    <w:rsid w:val="00B4111A"/>
    <w:rsid w:val="00B42E0A"/>
    <w:rsid w:val="00B4354C"/>
    <w:rsid w:val="00B4686E"/>
    <w:rsid w:val="00B50C62"/>
    <w:rsid w:val="00B53B18"/>
    <w:rsid w:val="00B5410F"/>
    <w:rsid w:val="00B60725"/>
    <w:rsid w:val="00B619CC"/>
    <w:rsid w:val="00B61B8B"/>
    <w:rsid w:val="00B62076"/>
    <w:rsid w:val="00B62934"/>
    <w:rsid w:val="00B62E79"/>
    <w:rsid w:val="00B64304"/>
    <w:rsid w:val="00B648EB"/>
    <w:rsid w:val="00B709D1"/>
    <w:rsid w:val="00B729F2"/>
    <w:rsid w:val="00B75A58"/>
    <w:rsid w:val="00B7680A"/>
    <w:rsid w:val="00B76963"/>
    <w:rsid w:val="00B769A8"/>
    <w:rsid w:val="00B77859"/>
    <w:rsid w:val="00B80EDE"/>
    <w:rsid w:val="00B843DD"/>
    <w:rsid w:val="00B84652"/>
    <w:rsid w:val="00B847B8"/>
    <w:rsid w:val="00B84BA7"/>
    <w:rsid w:val="00B858A2"/>
    <w:rsid w:val="00B8681B"/>
    <w:rsid w:val="00B86951"/>
    <w:rsid w:val="00B91215"/>
    <w:rsid w:val="00B92C58"/>
    <w:rsid w:val="00B95B2F"/>
    <w:rsid w:val="00B96033"/>
    <w:rsid w:val="00B9654B"/>
    <w:rsid w:val="00BA02EF"/>
    <w:rsid w:val="00BA1BDD"/>
    <w:rsid w:val="00BA314D"/>
    <w:rsid w:val="00BA430B"/>
    <w:rsid w:val="00BA58AE"/>
    <w:rsid w:val="00BA5B4B"/>
    <w:rsid w:val="00BA6A60"/>
    <w:rsid w:val="00BB01B7"/>
    <w:rsid w:val="00BB276D"/>
    <w:rsid w:val="00BB2D55"/>
    <w:rsid w:val="00BC2605"/>
    <w:rsid w:val="00BC3382"/>
    <w:rsid w:val="00BC342F"/>
    <w:rsid w:val="00BC384C"/>
    <w:rsid w:val="00BC5F83"/>
    <w:rsid w:val="00BD0A1F"/>
    <w:rsid w:val="00BD17E1"/>
    <w:rsid w:val="00BD312C"/>
    <w:rsid w:val="00BD3BEB"/>
    <w:rsid w:val="00BD3DA5"/>
    <w:rsid w:val="00BD4168"/>
    <w:rsid w:val="00BD60E5"/>
    <w:rsid w:val="00BD65BA"/>
    <w:rsid w:val="00BE0F31"/>
    <w:rsid w:val="00BE13EC"/>
    <w:rsid w:val="00BE4BD5"/>
    <w:rsid w:val="00BE5524"/>
    <w:rsid w:val="00BF199E"/>
    <w:rsid w:val="00BF44FD"/>
    <w:rsid w:val="00BF5263"/>
    <w:rsid w:val="00BF628F"/>
    <w:rsid w:val="00BF6BFA"/>
    <w:rsid w:val="00C00699"/>
    <w:rsid w:val="00C00AC5"/>
    <w:rsid w:val="00C01EAD"/>
    <w:rsid w:val="00C027E1"/>
    <w:rsid w:val="00C033E4"/>
    <w:rsid w:val="00C0581B"/>
    <w:rsid w:val="00C05921"/>
    <w:rsid w:val="00C107E1"/>
    <w:rsid w:val="00C10958"/>
    <w:rsid w:val="00C10AFC"/>
    <w:rsid w:val="00C11009"/>
    <w:rsid w:val="00C1213B"/>
    <w:rsid w:val="00C138DF"/>
    <w:rsid w:val="00C1752A"/>
    <w:rsid w:val="00C22854"/>
    <w:rsid w:val="00C25C61"/>
    <w:rsid w:val="00C324E1"/>
    <w:rsid w:val="00C3282E"/>
    <w:rsid w:val="00C36DD3"/>
    <w:rsid w:val="00C37C55"/>
    <w:rsid w:val="00C42B1D"/>
    <w:rsid w:val="00C458AF"/>
    <w:rsid w:val="00C513D2"/>
    <w:rsid w:val="00C536C8"/>
    <w:rsid w:val="00C5372D"/>
    <w:rsid w:val="00C53DF7"/>
    <w:rsid w:val="00C54EC6"/>
    <w:rsid w:val="00C56148"/>
    <w:rsid w:val="00C64C28"/>
    <w:rsid w:val="00C7075E"/>
    <w:rsid w:val="00C71F6D"/>
    <w:rsid w:val="00C740D6"/>
    <w:rsid w:val="00C7770B"/>
    <w:rsid w:val="00C82EF8"/>
    <w:rsid w:val="00C83B7D"/>
    <w:rsid w:val="00C86FF5"/>
    <w:rsid w:val="00C912E7"/>
    <w:rsid w:val="00C922D9"/>
    <w:rsid w:val="00C926E4"/>
    <w:rsid w:val="00C9686C"/>
    <w:rsid w:val="00C96975"/>
    <w:rsid w:val="00CA056F"/>
    <w:rsid w:val="00CA3957"/>
    <w:rsid w:val="00CA53FE"/>
    <w:rsid w:val="00CA7811"/>
    <w:rsid w:val="00CA7AAC"/>
    <w:rsid w:val="00CB3332"/>
    <w:rsid w:val="00CB5ACF"/>
    <w:rsid w:val="00CB5ECE"/>
    <w:rsid w:val="00CB612D"/>
    <w:rsid w:val="00CC25DF"/>
    <w:rsid w:val="00CC2F9F"/>
    <w:rsid w:val="00CC3E1B"/>
    <w:rsid w:val="00CC5721"/>
    <w:rsid w:val="00CC7193"/>
    <w:rsid w:val="00CD3583"/>
    <w:rsid w:val="00CD4ED5"/>
    <w:rsid w:val="00CD5C0E"/>
    <w:rsid w:val="00CD6AB0"/>
    <w:rsid w:val="00CE5106"/>
    <w:rsid w:val="00CE5F86"/>
    <w:rsid w:val="00CE7179"/>
    <w:rsid w:val="00CF1B53"/>
    <w:rsid w:val="00CF20A6"/>
    <w:rsid w:val="00CF73AF"/>
    <w:rsid w:val="00D01BE7"/>
    <w:rsid w:val="00D024ED"/>
    <w:rsid w:val="00D02746"/>
    <w:rsid w:val="00D03ED5"/>
    <w:rsid w:val="00D054BE"/>
    <w:rsid w:val="00D07A5C"/>
    <w:rsid w:val="00D07B28"/>
    <w:rsid w:val="00D1201F"/>
    <w:rsid w:val="00D12771"/>
    <w:rsid w:val="00D13880"/>
    <w:rsid w:val="00D14803"/>
    <w:rsid w:val="00D150E4"/>
    <w:rsid w:val="00D2207A"/>
    <w:rsid w:val="00D22B2B"/>
    <w:rsid w:val="00D3023A"/>
    <w:rsid w:val="00D3047B"/>
    <w:rsid w:val="00D33F0A"/>
    <w:rsid w:val="00D353F7"/>
    <w:rsid w:val="00D44AAB"/>
    <w:rsid w:val="00D45F62"/>
    <w:rsid w:val="00D4709D"/>
    <w:rsid w:val="00D47639"/>
    <w:rsid w:val="00D4791D"/>
    <w:rsid w:val="00D51FE1"/>
    <w:rsid w:val="00D52409"/>
    <w:rsid w:val="00D56BC7"/>
    <w:rsid w:val="00D6032C"/>
    <w:rsid w:val="00D60D43"/>
    <w:rsid w:val="00D62660"/>
    <w:rsid w:val="00D651C8"/>
    <w:rsid w:val="00D659CF"/>
    <w:rsid w:val="00D70AE4"/>
    <w:rsid w:val="00D70DA0"/>
    <w:rsid w:val="00D712ED"/>
    <w:rsid w:val="00D71E6D"/>
    <w:rsid w:val="00D723DF"/>
    <w:rsid w:val="00D77384"/>
    <w:rsid w:val="00D77DAD"/>
    <w:rsid w:val="00D826C1"/>
    <w:rsid w:val="00D829E7"/>
    <w:rsid w:val="00D82FA8"/>
    <w:rsid w:val="00D83D16"/>
    <w:rsid w:val="00D85293"/>
    <w:rsid w:val="00D86113"/>
    <w:rsid w:val="00D91DDD"/>
    <w:rsid w:val="00D9215F"/>
    <w:rsid w:val="00D9238C"/>
    <w:rsid w:val="00D94066"/>
    <w:rsid w:val="00D95F85"/>
    <w:rsid w:val="00D95FAC"/>
    <w:rsid w:val="00DA006D"/>
    <w:rsid w:val="00DA0DC2"/>
    <w:rsid w:val="00DA3163"/>
    <w:rsid w:val="00DA4A1A"/>
    <w:rsid w:val="00DA4B0C"/>
    <w:rsid w:val="00DA62B0"/>
    <w:rsid w:val="00DA6FDC"/>
    <w:rsid w:val="00DA7AE8"/>
    <w:rsid w:val="00DB14EA"/>
    <w:rsid w:val="00DB2A73"/>
    <w:rsid w:val="00DB2D5E"/>
    <w:rsid w:val="00DB316E"/>
    <w:rsid w:val="00DB4CA9"/>
    <w:rsid w:val="00DB7534"/>
    <w:rsid w:val="00DC1952"/>
    <w:rsid w:val="00DD06C3"/>
    <w:rsid w:val="00DD1621"/>
    <w:rsid w:val="00DD1F85"/>
    <w:rsid w:val="00DD3AE9"/>
    <w:rsid w:val="00DD3BD5"/>
    <w:rsid w:val="00DD41AC"/>
    <w:rsid w:val="00DD5513"/>
    <w:rsid w:val="00DE0F68"/>
    <w:rsid w:val="00DE17D3"/>
    <w:rsid w:val="00DE2667"/>
    <w:rsid w:val="00DE295A"/>
    <w:rsid w:val="00DF4A6A"/>
    <w:rsid w:val="00DF5535"/>
    <w:rsid w:val="00E00396"/>
    <w:rsid w:val="00E006A0"/>
    <w:rsid w:val="00E07CA5"/>
    <w:rsid w:val="00E11977"/>
    <w:rsid w:val="00E13C90"/>
    <w:rsid w:val="00E17C11"/>
    <w:rsid w:val="00E2015D"/>
    <w:rsid w:val="00E26618"/>
    <w:rsid w:val="00E26896"/>
    <w:rsid w:val="00E30E23"/>
    <w:rsid w:val="00E339ED"/>
    <w:rsid w:val="00E340E2"/>
    <w:rsid w:val="00E346F9"/>
    <w:rsid w:val="00E375A5"/>
    <w:rsid w:val="00E415A3"/>
    <w:rsid w:val="00E474EB"/>
    <w:rsid w:val="00E50A4B"/>
    <w:rsid w:val="00E50CE6"/>
    <w:rsid w:val="00E520E2"/>
    <w:rsid w:val="00E5610E"/>
    <w:rsid w:val="00E568F4"/>
    <w:rsid w:val="00E61EF8"/>
    <w:rsid w:val="00E647D4"/>
    <w:rsid w:val="00E7698C"/>
    <w:rsid w:val="00E769DE"/>
    <w:rsid w:val="00E804D4"/>
    <w:rsid w:val="00E80877"/>
    <w:rsid w:val="00E83D92"/>
    <w:rsid w:val="00E83E10"/>
    <w:rsid w:val="00E84CC6"/>
    <w:rsid w:val="00E85429"/>
    <w:rsid w:val="00E86D40"/>
    <w:rsid w:val="00E8741E"/>
    <w:rsid w:val="00E90A01"/>
    <w:rsid w:val="00E916D8"/>
    <w:rsid w:val="00E94047"/>
    <w:rsid w:val="00E951A6"/>
    <w:rsid w:val="00E97526"/>
    <w:rsid w:val="00EA0E81"/>
    <w:rsid w:val="00EA1068"/>
    <w:rsid w:val="00EA11F8"/>
    <w:rsid w:val="00EA398D"/>
    <w:rsid w:val="00EA3E18"/>
    <w:rsid w:val="00EA6F7B"/>
    <w:rsid w:val="00EC07E0"/>
    <w:rsid w:val="00EC3C8D"/>
    <w:rsid w:val="00EC5785"/>
    <w:rsid w:val="00EC73C0"/>
    <w:rsid w:val="00ED007D"/>
    <w:rsid w:val="00ED28EE"/>
    <w:rsid w:val="00ED2E2C"/>
    <w:rsid w:val="00ED401D"/>
    <w:rsid w:val="00ED42A5"/>
    <w:rsid w:val="00ED4EE3"/>
    <w:rsid w:val="00ED4F4C"/>
    <w:rsid w:val="00ED7A15"/>
    <w:rsid w:val="00EE1386"/>
    <w:rsid w:val="00EE18CB"/>
    <w:rsid w:val="00EE35BB"/>
    <w:rsid w:val="00EE6DFE"/>
    <w:rsid w:val="00EF24BA"/>
    <w:rsid w:val="00EF48DA"/>
    <w:rsid w:val="00EF51AB"/>
    <w:rsid w:val="00EF593D"/>
    <w:rsid w:val="00EF6B39"/>
    <w:rsid w:val="00F00FDB"/>
    <w:rsid w:val="00F03FDD"/>
    <w:rsid w:val="00F04E9F"/>
    <w:rsid w:val="00F0511D"/>
    <w:rsid w:val="00F1240C"/>
    <w:rsid w:val="00F127D3"/>
    <w:rsid w:val="00F13A74"/>
    <w:rsid w:val="00F13F16"/>
    <w:rsid w:val="00F141BA"/>
    <w:rsid w:val="00F157B4"/>
    <w:rsid w:val="00F15A08"/>
    <w:rsid w:val="00F175D7"/>
    <w:rsid w:val="00F22862"/>
    <w:rsid w:val="00F22DBD"/>
    <w:rsid w:val="00F30986"/>
    <w:rsid w:val="00F30F50"/>
    <w:rsid w:val="00F31E39"/>
    <w:rsid w:val="00F33A57"/>
    <w:rsid w:val="00F34BFF"/>
    <w:rsid w:val="00F37076"/>
    <w:rsid w:val="00F37C92"/>
    <w:rsid w:val="00F40A54"/>
    <w:rsid w:val="00F40F2F"/>
    <w:rsid w:val="00F41102"/>
    <w:rsid w:val="00F415AF"/>
    <w:rsid w:val="00F43E02"/>
    <w:rsid w:val="00F44506"/>
    <w:rsid w:val="00F469A2"/>
    <w:rsid w:val="00F476A5"/>
    <w:rsid w:val="00F476F8"/>
    <w:rsid w:val="00F5230B"/>
    <w:rsid w:val="00F528E1"/>
    <w:rsid w:val="00F5295C"/>
    <w:rsid w:val="00F54294"/>
    <w:rsid w:val="00F550E8"/>
    <w:rsid w:val="00F6138A"/>
    <w:rsid w:val="00F66A85"/>
    <w:rsid w:val="00F72F03"/>
    <w:rsid w:val="00F73363"/>
    <w:rsid w:val="00F8108A"/>
    <w:rsid w:val="00F819E3"/>
    <w:rsid w:val="00F81C46"/>
    <w:rsid w:val="00F83816"/>
    <w:rsid w:val="00F8553F"/>
    <w:rsid w:val="00F8761C"/>
    <w:rsid w:val="00F97281"/>
    <w:rsid w:val="00FA44BC"/>
    <w:rsid w:val="00FA60B1"/>
    <w:rsid w:val="00FA7DFB"/>
    <w:rsid w:val="00FB04BE"/>
    <w:rsid w:val="00FB3725"/>
    <w:rsid w:val="00FB3733"/>
    <w:rsid w:val="00FB411A"/>
    <w:rsid w:val="00FB5DB5"/>
    <w:rsid w:val="00FB631D"/>
    <w:rsid w:val="00FB68ED"/>
    <w:rsid w:val="00FB6FF3"/>
    <w:rsid w:val="00FB7ACE"/>
    <w:rsid w:val="00FC036C"/>
    <w:rsid w:val="00FC6BCB"/>
    <w:rsid w:val="00FD19C1"/>
    <w:rsid w:val="00FD25B2"/>
    <w:rsid w:val="00FD3646"/>
    <w:rsid w:val="00FD4E3F"/>
    <w:rsid w:val="00FD5DC7"/>
    <w:rsid w:val="00FD69F7"/>
    <w:rsid w:val="00FE2687"/>
    <w:rsid w:val="00FE574E"/>
    <w:rsid w:val="00FE6AEB"/>
    <w:rsid w:val="00FE7378"/>
    <w:rsid w:val="00FE795F"/>
    <w:rsid w:val="00FF0B29"/>
    <w:rsid w:val="00FF22A5"/>
    <w:rsid w:val="00FF3F0B"/>
    <w:rsid w:val="6FCB73A7"/>
  </w:rsids>
  <m:mathPr>
    <m:mathFont m:val="Cambria Math"/>
    <m:brkBin m:val="before"/>
    <m:brkBinSub m:val="--"/>
    <m:smallFrac m:val="0"/>
    <m:dispDef/>
    <m:lMargin m:val="0"/>
    <m:rMargin m:val="0"/>
    <m:defJc m:val="centerGroup"/>
    <m:wrapIndent m:val="1440"/>
    <m:intLim m:val="subSup"/>
    <m:naryLim m:val="undOvr"/>
  </m:mathPr>
  <w:themeFontLang w:val="en-GB"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E0076"/>
  <w15:docId w15:val="{25D3E389-1D88-45BD-B6F9-E2255D15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56F"/>
    <w:rPr>
      <w:rFonts w:ascii="Lucida Sans Unicode" w:eastAsia="Lucida Sans Unicode" w:hAnsi="Lucida Sans Unicode" w:cs="Lucida Sans Unicode"/>
      <w:lang w:val="en-GB"/>
    </w:rPr>
  </w:style>
  <w:style w:type="paragraph" w:styleId="Heading1">
    <w:name w:val="heading 1"/>
    <w:basedOn w:val="Normal"/>
    <w:link w:val="Heading1Char"/>
    <w:uiPriority w:val="9"/>
    <w:qFormat/>
    <w:rsid w:val="005970EA"/>
    <w:pPr>
      <w:numPr>
        <w:numId w:val="1"/>
      </w:numPr>
      <w:spacing w:before="360" w:after="240"/>
      <w:ind w:left="270" w:hanging="331"/>
      <w:jc w:val="both"/>
      <w:outlineLvl w:val="0"/>
    </w:pPr>
    <w:rPr>
      <w:rFonts w:ascii="Calibri" w:eastAsia="Calibri" w:hAnsi="Calibri" w:cs="Calibri"/>
      <w:b/>
      <w:bCs/>
      <w:color w:val="0099CC"/>
      <w:w w:val="105"/>
      <w:sz w:val="26"/>
      <w:szCs w:val="26"/>
    </w:rPr>
  </w:style>
  <w:style w:type="paragraph" w:styleId="Heading2">
    <w:name w:val="heading 2"/>
    <w:basedOn w:val="Heading1"/>
    <w:link w:val="Heading2Char"/>
    <w:uiPriority w:val="9"/>
    <w:unhideWhenUsed/>
    <w:qFormat/>
    <w:rsid w:val="008721D8"/>
    <w:pPr>
      <w:numPr>
        <w:numId w:val="0"/>
      </w:numPr>
      <w:spacing w:before="240" w:after="120"/>
      <w:ind w:left="101" w:hanging="101"/>
      <w:jc w:val="left"/>
      <w:outlineLvl w:val="1"/>
    </w:pPr>
    <w:rPr>
      <w:color w:val="339933"/>
      <w:sz w:val="24"/>
      <w:szCs w:val="24"/>
    </w:rPr>
  </w:style>
  <w:style w:type="paragraph" w:styleId="Heading3">
    <w:name w:val="heading 3"/>
    <w:basedOn w:val="Normal"/>
    <w:next w:val="Normal"/>
    <w:link w:val="Heading3Char"/>
    <w:uiPriority w:val="9"/>
    <w:unhideWhenUsed/>
    <w:qFormat/>
    <w:rsid w:val="006B6BDB"/>
    <w:pPr>
      <w:keepNext/>
      <w:keepLines/>
      <w:spacing w:before="40"/>
      <w:outlineLvl w:val="2"/>
    </w:pPr>
    <w:rPr>
      <w:rFonts w:asciiTheme="minorHAnsi" w:eastAsiaTheme="majorEastAsia" w:hAnsiTheme="minorHAnsi" w:cstheme="minorHAnsi"/>
      <w:b/>
      <w:bCs/>
      <w:u w:val="single"/>
    </w:rPr>
  </w:style>
  <w:style w:type="paragraph" w:styleId="Heading4">
    <w:name w:val="heading 4"/>
    <w:basedOn w:val="Normal"/>
    <w:next w:val="Normal"/>
    <w:link w:val="Heading4Char"/>
    <w:uiPriority w:val="9"/>
    <w:unhideWhenUsed/>
    <w:qFormat/>
    <w:rsid w:val="00825DD5"/>
    <w:pPr>
      <w:keepNext/>
      <w:keepLines/>
      <w:spacing w:after="120"/>
      <w:outlineLvl w:val="3"/>
    </w:pPr>
    <w:rPr>
      <w:rFonts w:ascii="Calibri Light" w:eastAsiaTheme="majorEastAsia" w:hAnsi="Calibri Light" w:cs="Calibri Light"/>
      <w:i/>
      <w:iCs/>
      <w:color w:val="365F91"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E42F8"/>
    <w:pPr>
      <w:spacing w:line="276" w:lineRule="auto"/>
      <w:jc w:val="both"/>
    </w:pPr>
    <w:rPr>
      <w:rFonts w:ascii="Calibri Light" w:hAnsi="Calibri Light" w:cs="Calibri Light"/>
    </w:rPr>
  </w:style>
  <w:style w:type="paragraph" w:styleId="Title">
    <w:name w:val="Title"/>
    <w:basedOn w:val="Normal"/>
    <w:link w:val="TitleChar"/>
    <w:uiPriority w:val="10"/>
    <w:qFormat/>
    <w:pPr>
      <w:spacing w:before="90"/>
      <w:ind w:left="420"/>
    </w:pPr>
    <w:rPr>
      <w:rFonts w:ascii="Calibri" w:eastAsia="Calibri" w:hAnsi="Calibri" w:cs="Calibri"/>
      <w:b/>
      <w:bCs/>
      <w:sz w:val="36"/>
      <w:szCs w:val="36"/>
    </w:rPr>
  </w:style>
  <w:style w:type="paragraph" w:styleId="ListParagraph">
    <w:name w:val="List Paragraph"/>
    <w:aliases w:val="List Paragraph (numbered (a)),Lapis Bulleted List,Dot pt,F5 List Paragraph,List Paragraph1,No Spacing1,List Paragraph Char Char Char,Indicator Text,Numbered Para 1,Bullet 1,List Paragraph12,Bullet Points,MAIN CONTENT,List 100s,WB Para,L"/>
    <w:basedOn w:val="Normal"/>
    <w:link w:val="ListParagraphChar"/>
    <w:uiPriority w:val="34"/>
    <w:qFormat/>
    <w:pPr>
      <w:ind w:left="437" w:hanging="156"/>
      <w:jc w:val="both"/>
    </w:pPr>
  </w:style>
  <w:style w:type="paragraph" w:customStyle="1" w:styleId="TableParagraph">
    <w:name w:val="Table Paragraph"/>
    <w:basedOn w:val="Normal"/>
    <w:uiPriority w:val="1"/>
    <w:qFormat/>
    <w:pPr>
      <w:spacing w:before="12"/>
      <w:ind w:left="69"/>
    </w:pPr>
  </w:style>
  <w:style w:type="paragraph" w:styleId="Header">
    <w:name w:val="header"/>
    <w:basedOn w:val="Normal"/>
    <w:link w:val="HeaderChar"/>
    <w:uiPriority w:val="99"/>
    <w:unhideWhenUsed/>
    <w:rsid w:val="00C922D9"/>
    <w:pPr>
      <w:tabs>
        <w:tab w:val="center" w:pos="4513"/>
        <w:tab w:val="right" w:pos="9026"/>
      </w:tabs>
    </w:pPr>
  </w:style>
  <w:style w:type="character" w:customStyle="1" w:styleId="HeaderChar">
    <w:name w:val="Header Char"/>
    <w:basedOn w:val="DefaultParagraphFont"/>
    <w:link w:val="Header"/>
    <w:uiPriority w:val="99"/>
    <w:rsid w:val="00C922D9"/>
    <w:rPr>
      <w:rFonts w:ascii="Lucida Sans Unicode" w:eastAsia="Lucida Sans Unicode" w:hAnsi="Lucida Sans Unicode" w:cs="Lucida Sans Unicode"/>
    </w:rPr>
  </w:style>
  <w:style w:type="paragraph" w:styleId="Footer">
    <w:name w:val="footer"/>
    <w:basedOn w:val="Normal"/>
    <w:link w:val="FooterChar"/>
    <w:uiPriority w:val="99"/>
    <w:unhideWhenUsed/>
    <w:rsid w:val="00C922D9"/>
    <w:pPr>
      <w:tabs>
        <w:tab w:val="center" w:pos="4513"/>
        <w:tab w:val="right" w:pos="9026"/>
      </w:tabs>
    </w:pPr>
  </w:style>
  <w:style w:type="character" w:customStyle="1" w:styleId="FooterChar">
    <w:name w:val="Footer Char"/>
    <w:basedOn w:val="DefaultParagraphFont"/>
    <w:link w:val="Footer"/>
    <w:uiPriority w:val="99"/>
    <w:rsid w:val="00C922D9"/>
    <w:rPr>
      <w:rFonts w:ascii="Lucida Sans Unicode" w:eastAsia="Lucida Sans Unicode" w:hAnsi="Lucida Sans Unicode" w:cs="Lucida Sans Unicode"/>
    </w:rPr>
  </w:style>
  <w:style w:type="table" w:styleId="TableGrid">
    <w:name w:val="Table Grid"/>
    <w:basedOn w:val="TableNormal"/>
    <w:uiPriority w:val="59"/>
    <w:rsid w:val="0093567D"/>
    <w:pPr>
      <w:widowControl/>
      <w:autoSpaceDE/>
      <w:autoSpaceDN/>
      <w:contextualSpacing/>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11F8"/>
    <w:rPr>
      <w:sz w:val="16"/>
      <w:szCs w:val="16"/>
    </w:rPr>
  </w:style>
  <w:style w:type="paragraph" w:styleId="CommentText">
    <w:name w:val="annotation text"/>
    <w:basedOn w:val="Normal"/>
    <w:link w:val="CommentTextChar"/>
    <w:uiPriority w:val="99"/>
    <w:unhideWhenUsed/>
    <w:rsid w:val="00EA11F8"/>
    <w:rPr>
      <w:sz w:val="20"/>
      <w:szCs w:val="20"/>
    </w:rPr>
  </w:style>
  <w:style w:type="character" w:customStyle="1" w:styleId="CommentTextChar">
    <w:name w:val="Comment Text Char"/>
    <w:basedOn w:val="DefaultParagraphFont"/>
    <w:link w:val="CommentText"/>
    <w:uiPriority w:val="99"/>
    <w:rsid w:val="00EA11F8"/>
    <w:rPr>
      <w:rFonts w:ascii="Lucida Sans Unicode" w:eastAsia="Lucida Sans Unicode" w:hAnsi="Lucida Sans Unicode" w:cs="Lucida Sans Unicode"/>
      <w:sz w:val="20"/>
      <w:szCs w:val="20"/>
    </w:rPr>
  </w:style>
  <w:style w:type="paragraph" w:styleId="CommentSubject">
    <w:name w:val="annotation subject"/>
    <w:basedOn w:val="CommentText"/>
    <w:next w:val="CommentText"/>
    <w:link w:val="CommentSubjectChar"/>
    <w:uiPriority w:val="99"/>
    <w:semiHidden/>
    <w:unhideWhenUsed/>
    <w:rsid w:val="00EA11F8"/>
    <w:rPr>
      <w:b/>
      <w:bCs/>
    </w:rPr>
  </w:style>
  <w:style w:type="character" w:customStyle="1" w:styleId="CommentSubjectChar">
    <w:name w:val="Comment Subject Char"/>
    <w:basedOn w:val="CommentTextChar"/>
    <w:link w:val="CommentSubject"/>
    <w:uiPriority w:val="99"/>
    <w:semiHidden/>
    <w:rsid w:val="00EA11F8"/>
    <w:rPr>
      <w:rFonts w:ascii="Lucida Sans Unicode" w:eastAsia="Lucida Sans Unicode" w:hAnsi="Lucida Sans Unicode" w:cs="Lucida Sans Unicode"/>
      <w:b/>
      <w:bCs/>
      <w:sz w:val="20"/>
      <w:szCs w:val="20"/>
    </w:rPr>
  </w:style>
  <w:style w:type="character" w:customStyle="1" w:styleId="BodyTextChar">
    <w:name w:val="Body Text Char"/>
    <w:basedOn w:val="DefaultParagraphFont"/>
    <w:link w:val="BodyText"/>
    <w:uiPriority w:val="1"/>
    <w:rsid w:val="009E42F8"/>
    <w:rPr>
      <w:rFonts w:ascii="Calibri Light" w:eastAsia="Lucida Sans Unicode" w:hAnsi="Calibri Light" w:cs="Calibri Light"/>
    </w:rPr>
  </w:style>
  <w:style w:type="character" w:customStyle="1" w:styleId="Heading3Char">
    <w:name w:val="Heading 3 Char"/>
    <w:basedOn w:val="DefaultParagraphFont"/>
    <w:link w:val="Heading3"/>
    <w:uiPriority w:val="9"/>
    <w:rsid w:val="006B6BDB"/>
    <w:rPr>
      <w:rFonts w:eastAsiaTheme="majorEastAsia" w:cstheme="minorHAnsi"/>
      <w:b/>
      <w:bCs/>
      <w:u w:val="single"/>
      <w:lang w:val="en-GB"/>
    </w:rPr>
  </w:style>
  <w:style w:type="character" w:customStyle="1" w:styleId="FootnoteTextChar">
    <w:name w:val="Footnote Text Char"/>
    <w:aliases w:val="Geneva 9 Char,Font: Geneva 9 Char,Boston 10 Char,f Char,FT Char,Car Char,ft Char,single space Char,FOOTNOTES Char,fn Char,Footnote Text Char Char Char,(NECG) Footnote Text Char,ADB Char,Char1 Char Char,_Poznámka pod čiarou Char"/>
    <w:basedOn w:val="DefaultParagraphFont"/>
    <w:link w:val="FootnoteText"/>
    <w:uiPriority w:val="99"/>
    <w:locked/>
    <w:rsid w:val="004835C1"/>
    <w:rPr>
      <w:rFonts w:ascii="Times New Roman" w:eastAsia="Times New Roman" w:hAnsi="Times New Roman" w:cs="Times New Roman"/>
      <w:sz w:val="20"/>
      <w:szCs w:val="20"/>
    </w:rPr>
  </w:style>
  <w:style w:type="paragraph" w:styleId="FootnoteText">
    <w:name w:val="footnote text"/>
    <w:aliases w:val="Geneva 9,Font: Geneva 9,Boston 10,f,FT,Car,ft,single space,FOOTNOTES,fn,Footnote Text Char Char,(NECG) Footnote Text,ADB,Char1 Char,Text poznámky pod čiarou 007,_Poznámka pod čiarou,Footnote,Char Char Char,otnote Text,ALTS FOOTNOTE,Fußnote"/>
    <w:basedOn w:val="Normal"/>
    <w:link w:val="FootnoteTextChar"/>
    <w:uiPriority w:val="99"/>
    <w:unhideWhenUsed/>
    <w:qFormat/>
    <w:rsid w:val="004835C1"/>
    <w:pPr>
      <w:widowControl/>
      <w:autoSpaceDE/>
      <w:autoSpaceDN/>
    </w:pPr>
    <w:rPr>
      <w:rFonts w:ascii="Times New Roman" w:eastAsia="Times New Roman" w:hAnsi="Times New Roman" w:cs="Times New Roman"/>
      <w:sz w:val="20"/>
      <w:szCs w:val="20"/>
      <w:lang w:val="en-US"/>
    </w:rPr>
  </w:style>
  <w:style w:type="character" w:customStyle="1" w:styleId="FootnoteTextChar1">
    <w:name w:val="Footnote Text Char1"/>
    <w:basedOn w:val="DefaultParagraphFont"/>
    <w:uiPriority w:val="99"/>
    <w:semiHidden/>
    <w:rsid w:val="004835C1"/>
    <w:rPr>
      <w:rFonts w:ascii="Lucida Sans Unicode" w:eastAsia="Lucida Sans Unicode" w:hAnsi="Lucida Sans Unicode" w:cs="Lucida Sans Unicode"/>
      <w:sz w:val="20"/>
      <w:szCs w:val="20"/>
      <w:lang w:val="en-GB"/>
    </w:rPr>
  </w:style>
  <w:style w:type="character" w:customStyle="1" w:styleId="ListParagraphChar">
    <w:name w:val="List Paragraph Char"/>
    <w:aliases w:val="List Paragraph (numbered (a)) Char,Lapis Bulleted List Char,Dot pt Char,F5 List Paragraph Char,List Paragraph1 Char,No Spacing1 Char,List Paragraph Char Char Char Char,Indicator Text Char,Numbered Para 1 Char,Bullet 1 Char,L Char"/>
    <w:basedOn w:val="DefaultParagraphFont"/>
    <w:link w:val="ListParagraph"/>
    <w:uiPriority w:val="34"/>
    <w:qFormat/>
    <w:locked/>
    <w:rsid w:val="004835C1"/>
    <w:rPr>
      <w:rFonts w:ascii="Lucida Sans Unicode" w:eastAsia="Lucida Sans Unicode" w:hAnsi="Lucida Sans Unicode" w:cs="Lucida Sans Unicode"/>
      <w:lang w:val="en-GB"/>
    </w:rPr>
  </w:style>
  <w:style w:type="paragraph" w:customStyle="1" w:styleId="Normal1">
    <w:name w:val="Normal1"/>
    <w:rsid w:val="004835C1"/>
    <w:pPr>
      <w:autoSpaceDE/>
      <w:autoSpaceDN/>
      <w:spacing w:after="160" w:line="256" w:lineRule="auto"/>
    </w:pPr>
    <w:rPr>
      <w:rFonts w:ascii="Calibri" w:eastAsia="Calibri" w:hAnsi="Calibri" w:cs="Calibri"/>
      <w:color w:val="000000"/>
      <w:lang w:val="en"/>
    </w:rPr>
  </w:style>
  <w:style w:type="character" w:styleId="FootnoteReference">
    <w:name w:val="footnote reference"/>
    <w:aliases w:val="16 Point,Superscript 6 Point,*,ftref,SUPERS,E FNZ,-E Fußnotenzeichen,Footnote#,Superscript 6 Point + 11 pt,BVI fnr,Footnote Reference Number,BVI fnr Car Car,BVI fnr Car,BVI fnr Car Car Car Car,Footnote text,EN Footnote Reference,numbe"/>
    <w:link w:val="BVIfnrCharCarCar"/>
    <w:uiPriority w:val="99"/>
    <w:unhideWhenUsed/>
    <w:qFormat/>
    <w:rsid w:val="004835C1"/>
    <w:rPr>
      <w:vertAlign w:val="superscript"/>
    </w:rPr>
  </w:style>
  <w:style w:type="paragraph" w:customStyle="1" w:styleId="BVIfnrCharCarCar">
    <w:name w:val="BVI fnr Char Car Car"/>
    <w:basedOn w:val="Normal"/>
    <w:link w:val="FootnoteReference"/>
    <w:uiPriority w:val="99"/>
    <w:rsid w:val="004835C1"/>
    <w:pPr>
      <w:widowControl/>
      <w:autoSpaceDE/>
      <w:autoSpaceDN/>
      <w:spacing w:after="160" w:line="240" w:lineRule="exact"/>
    </w:pPr>
    <w:rPr>
      <w:rFonts w:asciiTheme="minorHAnsi" w:eastAsiaTheme="minorHAnsi" w:hAnsiTheme="minorHAnsi" w:cstheme="minorBidi"/>
      <w:vertAlign w:val="superscript"/>
      <w:lang w:val="en-US"/>
    </w:rPr>
  </w:style>
  <w:style w:type="character" w:styleId="Mention">
    <w:name w:val="Mention"/>
    <w:basedOn w:val="DefaultParagraphFont"/>
    <w:uiPriority w:val="99"/>
    <w:unhideWhenUsed/>
    <w:rsid w:val="004D0329"/>
    <w:rPr>
      <w:color w:val="2B579A"/>
      <w:shd w:val="clear" w:color="auto" w:fill="E1DFDD"/>
    </w:rPr>
  </w:style>
  <w:style w:type="character" w:styleId="Hyperlink">
    <w:name w:val="Hyperlink"/>
    <w:basedOn w:val="DefaultParagraphFont"/>
    <w:uiPriority w:val="99"/>
    <w:unhideWhenUsed/>
    <w:rsid w:val="00456944"/>
    <w:rPr>
      <w:color w:val="0000FF" w:themeColor="hyperlink"/>
      <w:u w:val="single"/>
    </w:rPr>
  </w:style>
  <w:style w:type="character" w:styleId="UnresolvedMention">
    <w:name w:val="Unresolved Mention"/>
    <w:basedOn w:val="DefaultParagraphFont"/>
    <w:uiPriority w:val="99"/>
    <w:semiHidden/>
    <w:unhideWhenUsed/>
    <w:rsid w:val="00456944"/>
    <w:rPr>
      <w:color w:val="605E5C"/>
      <w:shd w:val="clear" w:color="auto" w:fill="E1DFDD"/>
    </w:rPr>
  </w:style>
  <w:style w:type="character" w:styleId="FollowedHyperlink">
    <w:name w:val="FollowedHyperlink"/>
    <w:basedOn w:val="DefaultParagraphFont"/>
    <w:uiPriority w:val="99"/>
    <w:semiHidden/>
    <w:unhideWhenUsed/>
    <w:rsid w:val="00AD65D6"/>
    <w:rPr>
      <w:color w:val="800080" w:themeColor="followedHyperlink"/>
      <w:u w:val="single"/>
    </w:rPr>
  </w:style>
  <w:style w:type="character" w:customStyle="1" w:styleId="Heading1Char">
    <w:name w:val="Heading 1 Char"/>
    <w:basedOn w:val="DefaultParagraphFont"/>
    <w:link w:val="Heading1"/>
    <w:uiPriority w:val="9"/>
    <w:rsid w:val="00374D46"/>
    <w:rPr>
      <w:rFonts w:ascii="Calibri" w:eastAsia="Calibri" w:hAnsi="Calibri" w:cs="Calibri"/>
      <w:b/>
      <w:bCs/>
      <w:color w:val="0099CC"/>
      <w:w w:val="105"/>
      <w:sz w:val="26"/>
      <w:szCs w:val="26"/>
      <w:lang w:val="en-GB"/>
    </w:rPr>
  </w:style>
  <w:style w:type="table" w:customStyle="1" w:styleId="TableGrid1">
    <w:name w:val="Table Grid1"/>
    <w:basedOn w:val="TableNormal"/>
    <w:next w:val="TableGrid"/>
    <w:uiPriority w:val="39"/>
    <w:rsid w:val="003B781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353"/>
    <w:pPr>
      <w:widowControl/>
      <w:autoSpaceDE/>
      <w:autoSpaceDN/>
    </w:pPr>
    <w:rPr>
      <w:rFonts w:ascii="Lucida Sans Unicode" w:eastAsia="Lucida Sans Unicode" w:hAnsi="Lucida Sans Unicode" w:cs="Lucida Sans Unicode"/>
      <w:lang w:val="en-GB"/>
    </w:rPr>
  </w:style>
  <w:style w:type="character" w:customStyle="1" w:styleId="Heading2Char">
    <w:name w:val="Heading 2 Char"/>
    <w:basedOn w:val="DefaultParagraphFont"/>
    <w:link w:val="Heading2"/>
    <w:uiPriority w:val="9"/>
    <w:rsid w:val="00D47639"/>
    <w:rPr>
      <w:rFonts w:ascii="Calibri" w:eastAsia="Calibri" w:hAnsi="Calibri" w:cs="Calibri"/>
      <w:b/>
      <w:bCs/>
      <w:color w:val="339933"/>
      <w:w w:val="105"/>
      <w:sz w:val="24"/>
      <w:szCs w:val="24"/>
      <w:lang w:val="en-GB"/>
    </w:rPr>
  </w:style>
  <w:style w:type="paragraph" w:customStyle="1" w:styleId="pf0">
    <w:name w:val="pf0"/>
    <w:basedOn w:val="Normal"/>
    <w:rsid w:val="00D47639"/>
    <w:pPr>
      <w:widowControl/>
      <w:autoSpaceDE/>
      <w:autoSpaceDN/>
      <w:spacing w:before="100" w:beforeAutospacing="1" w:after="100" w:afterAutospacing="1"/>
    </w:pPr>
    <w:rPr>
      <w:rFonts w:ascii="Times New Roman" w:eastAsia="Times New Roman" w:hAnsi="Times New Roman" w:cs="Times New Roman"/>
      <w:sz w:val="24"/>
      <w:szCs w:val="24"/>
      <w:lang w:eastAsia="ko-KR"/>
    </w:rPr>
  </w:style>
  <w:style w:type="character" w:customStyle="1" w:styleId="cf01">
    <w:name w:val="cf01"/>
    <w:basedOn w:val="DefaultParagraphFont"/>
    <w:rsid w:val="00D47639"/>
    <w:rPr>
      <w:rFonts w:ascii="Segoe UI" w:hAnsi="Segoe UI" w:cs="Segoe UI" w:hint="default"/>
      <w:sz w:val="18"/>
      <w:szCs w:val="18"/>
    </w:rPr>
  </w:style>
  <w:style w:type="paragraph" w:styleId="Caption">
    <w:name w:val="caption"/>
    <w:basedOn w:val="Normal"/>
    <w:next w:val="Normal"/>
    <w:uiPriority w:val="35"/>
    <w:unhideWhenUsed/>
    <w:qFormat/>
    <w:rsid w:val="00D47639"/>
    <w:pPr>
      <w:spacing w:after="200"/>
    </w:pPr>
    <w:rPr>
      <w:i/>
      <w:iCs/>
      <w:color w:val="1F497D" w:themeColor="text2"/>
      <w:sz w:val="18"/>
      <w:szCs w:val="18"/>
    </w:rPr>
  </w:style>
  <w:style w:type="paragraph" w:customStyle="1" w:styleId="MAIN">
    <w:name w:val="MAIN"/>
    <w:basedOn w:val="Normal"/>
    <w:uiPriority w:val="99"/>
    <w:rsid w:val="00C83B7D"/>
    <w:pPr>
      <w:adjustRightInd w:val="0"/>
      <w:spacing w:after="90" w:line="250" w:lineRule="atLeast"/>
      <w:jc w:val="both"/>
      <w:textAlignment w:val="center"/>
    </w:pPr>
    <w:rPr>
      <w:rFonts w:ascii="TheSansLight-Plain" w:eastAsia="Times New Roman" w:hAnsi="TheSansLight-Plain" w:cs="TheSansLight-Plain"/>
      <w:color w:val="000000"/>
      <w:sz w:val="19"/>
      <w:szCs w:val="19"/>
      <w:lang w:val="en-US"/>
    </w:rPr>
  </w:style>
  <w:style w:type="character" w:customStyle="1" w:styleId="HYPERLINKALL">
    <w:name w:val="HYPERLINK ALL"/>
    <w:uiPriority w:val="99"/>
    <w:rsid w:val="00C83B7D"/>
    <w:rPr>
      <w:rFonts w:ascii="TheSansLight-Plain" w:hAnsi="TheSansLight-Plain" w:cs="TheSansLight-Plain"/>
      <w:color w:val="00ADEF"/>
      <w:w w:val="100"/>
      <w:u w:val="none" w:color="000000"/>
    </w:rPr>
  </w:style>
  <w:style w:type="character" w:customStyle="1" w:styleId="TitleChar">
    <w:name w:val="Title Char"/>
    <w:basedOn w:val="DefaultParagraphFont"/>
    <w:link w:val="Title"/>
    <w:uiPriority w:val="10"/>
    <w:rsid w:val="00D94066"/>
    <w:rPr>
      <w:rFonts w:ascii="Calibri" w:eastAsia="Calibri" w:hAnsi="Calibri" w:cs="Calibri"/>
      <w:b/>
      <w:bCs/>
      <w:sz w:val="36"/>
      <w:szCs w:val="36"/>
      <w:lang w:val="en-GB"/>
    </w:rPr>
  </w:style>
  <w:style w:type="character" w:customStyle="1" w:styleId="Heading4Char">
    <w:name w:val="Heading 4 Char"/>
    <w:basedOn w:val="DefaultParagraphFont"/>
    <w:link w:val="Heading4"/>
    <w:uiPriority w:val="9"/>
    <w:rsid w:val="00825DD5"/>
    <w:rPr>
      <w:rFonts w:ascii="Calibri Light" w:eastAsiaTheme="majorEastAsia" w:hAnsi="Calibri Light" w:cs="Calibri Light"/>
      <w:i/>
      <w:iCs/>
      <w:color w:val="365F91" w:themeColor="accent1" w:themeShade="BF"/>
    </w:rPr>
  </w:style>
  <w:style w:type="paragraph" w:styleId="NormalWeb">
    <w:name w:val="Normal (Web)"/>
    <w:basedOn w:val="Normal"/>
    <w:uiPriority w:val="99"/>
    <w:unhideWhenUsed/>
    <w:rsid w:val="005E5772"/>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49284">
      <w:bodyDiv w:val="1"/>
      <w:marLeft w:val="0"/>
      <w:marRight w:val="0"/>
      <w:marTop w:val="0"/>
      <w:marBottom w:val="0"/>
      <w:divBdr>
        <w:top w:val="none" w:sz="0" w:space="0" w:color="auto"/>
        <w:left w:val="none" w:sz="0" w:space="0" w:color="auto"/>
        <w:bottom w:val="none" w:sz="0" w:space="0" w:color="auto"/>
        <w:right w:val="none" w:sz="0" w:space="0" w:color="auto"/>
      </w:divBdr>
    </w:div>
    <w:div w:id="294530243">
      <w:bodyDiv w:val="1"/>
      <w:marLeft w:val="0"/>
      <w:marRight w:val="0"/>
      <w:marTop w:val="0"/>
      <w:marBottom w:val="0"/>
      <w:divBdr>
        <w:top w:val="none" w:sz="0" w:space="0" w:color="auto"/>
        <w:left w:val="none" w:sz="0" w:space="0" w:color="auto"/>
        <w:bottom w:val="none" w:sz="0" w:space="0" w:color="auto"/>
        <w:right w:val="none" w:sz="0" w:space="0" w:color="auto"/>
      </w:divBdr>
    </w:div>
    <w:div w:id="381751150">
      <w:bodyDiv w:val="1"/>
      <w:marLeft w:val="0"/>
      <w:marRight w:val="0"/>
      <w:marTop w:val="0"/>
      <w:marBottom w:val="0"/>
      <w:divBdr>
        <w:top w:val="none" w:sz="0" w:space="0" w:color="auto"/>
        <w:left w:val="none" w:sz="0" w:space="0" w:color="auto"/>
        <w:bottom w:val="none" w:sz="0" w:space="0" w:color="auto"/>
        <w:right w:val="none" w:sz="0" w:space="0" w:color="auto"/>
      </w:divBdr>
    </w:div>
    <w:div w:id="419067147">
      <w:bodyDiv w:val="1"/>
      <w:marLeft w:val="0"/>
      <w:marRight w:val="0"/>
      <w:marTop w:val="0"/>
      <w:marBottom w:val="0"/>
      <w:divBdr>
        <w:top w:val="none" w:sz="0" w:space="0" w:color="auto"/>
        <w:left w:val="none" w:sz="0" w:space="0" w:color="auto"/>
        <w:bottom w:val="none" w:sz="0" w:space="0" w:color="auto"/>
        <w:right w:val="none" w:sz="0" w:space="0" w:color="auto"/>
      </w:divBdr>
    </w:div>
    <w:div w:id="632365969">
      <w:bodyDiv w:val="1"/>
      <w:marLeft w:val="0"/>
      <w:marRight w:val="0"/>
      <w:marTop w:val="0"/>
      <w:marBottom w:val="0"/>
      <w:divBdr>
        <w:top w:val="none" w:sz="0" w:space="0" w:color="auto"/>
        <w:left w:val="none" w:sz="0" w:space="0" w:color="auto"/>
        <w:bottom w:val="none" w:sz="0" w:space="0" w:color="auto"/>
        <w:right w:val="none" w:sz="0" w:space="0" w:color="auto"/>
      </w:divBdr>
    </w:div>
    <w:div w:id="896865725">
      <w:bodyDiv w:val="1"/>
      <w:marLeft w:val="0"/>
      <w:marRight w:val="0"/>
      <w:marTop w:val="0"/>
      <w:marBottom w:val="0"/>
      <w:divBdr>
        <w:top w:val="none" w:sz="0" w:space="0" w:color="auto"/>
        <w:left w:val="none" w:sz="0" w:space="0" w:color="auto"/>
        <w:bottom w:val="none" w:sz="0" w:space="0" w:color="auto"/>
        <w:right w:val="none" w:sz="0" w:space="0" w:color="auto"/>
      </w:divBdr>
    </w:div>
    <w:div w:id="1017118950">
      <w:bodyDiv w:val="1"/>
      <w:marLeft w:val="0"/>
      <w:marRight w:val="0"/>
      <w:marTop w:val="0"/>
      <w:marBottom w:val="0"/>
      <w:divBdr>
        <w:top w:val="none" w:sz="0" w:space="0" w:color="auto"/>
        <w:left w:val="none" w:sz="0" w:space="0" w:color="auto"/>
        <w:bottom w:val="none" w:sz="0" w:space="0" w:color="auto"/>
        <w:right w:val="none" w:sz="0" w:space="0" w:color="auto"/>
      </w:divBdr>
      <w:divsChild>
        <w:div w:id="683628531">
          <w:marLeft w:val="0"/>
          <w:marRight w:val="0"/>
          <w:marTop w:val="30"/>
          <w:marBottom w:val="30"/>
          <w:divBdr>
            <w:top w:val="none" w:sz="0" w:space="0" w:color="auto"/>
            <w:left w:val="none" w:sz="0" w:space="0" w:color="auto"/>
            <w:bottom w:val="none" w:sz="0" w:space="0" w:color="auto"/>
            <w:right w:val="none" w:sz="0" w:space="0" w:color="auto"/>
          </w:divBdr>
        </w:div>
      </w:divsChild>
    </w:div>
    <w:div w:id="1201629727">
      <w:bodyDiv w:val="1"/>
      <w:marLeft w:val="0"/>
      <w:marRight w:val="0"/>
      <w:marTop w:val="0"/>
      <w:marBottom w:val="0"/>
      <w:divBdr>
        <w:top w:val="none" w:sz="0" w:space="0" w:color="auto"/>
        <w:left w:val="none" w:sz="0" w:space="0" w:color="auto"/>
        <w:bottom w:val="none" w:sz="0" w:space="0" w:color="auto"/>
        <w:right w:val="none" w:sz="0" w:space="0" w:color="auto"/>
      </w:divBdr>
    </w:div>
    <w:div w:id="1374042733">
      <w:bodyDiv w:val="1"/>
      <w:marLeft w:val="0"/>
      <w:marRight w:val="0"/>
      <w:marTop w:val="0"/>
      <w:marBottom w:val="0"/>
      <w:divBdr>
        <w:top w:val="none" w:sz="0" w:space="0" w:color="auto"/>
        <w:left w:val="none" w:sz="0" w:space="0" w:color="auto"/>
        <w:bottom w:val="none" w:sz="0" w:space="0" w:color="auto"/>
        <w:right w:val="none" w:sz="0" w:space="0" w:color="auto"/>
      </w:divBdr>
    </w:div>
    <w:div w:id="1394158924">
      <w:bodyDiv w:val="1"/>
      <w:marLeft w:val="0"/>
      <w:marRight w:val="0"/>
      <w:marTop w:val="0"/>
      <w:marBottom w:val="0"/>
      <w:divBdr>
        <w:top w:val="none" w:sz="0" w:space="0" w:color="auto"/>
        <w:left w:val="none" w:sz="0" w:space="0" w:color="auto"/>
        <w:bottom w:val="none" w:sz="0" w:space="0" w:color="auto"/>
        <w:right w:val="none" w:sz="0" w:space="0" w:color="auto"/>
      </w:divBdr>
    </w:div>
    <w:div w:id="1905751919">
      <w:bodyDiv w:val="1"/>
      <w:marLeft w:val="0"/>
      <w:marRight w:val="0"/>
      <w:marTop w:val="0"/>
      <w:marBottom w:val="0"/>
      <w:divBdr>
        <w:top w:val="none" w:sz="0" w:space="0" w:color="auto"/>
        <w:left w:val="none" w:sz="0" w:space="0" w:color="auto"/>
        <w:bottom w:val="none" w:sz="0" w:space="0" w:color="auto"/>
        <w:right w:val="none" w:sz="0" w:space="0" w:color="auto"/>
      </w:divBdr>
    </w:div>
    <w:div w:id="1993748142">
      <w:bodyDiv w:val="1"/>
      <w:marLeft w:val="0"/>
      <w:marRight w:val="0"/>
      <w:marTop w:val="0"/>
      <w:marBottom w:val="0"/>
      <w:divBdr>
        <w:top w:val="none" w:sz="0" w:space="0" w:color="auto"/>
        <w:left w:val="none" w:sz="0" w:space="0" w:color="auto"/>
        <w:bottom w:val="none" w:sz="0" w:space="0" w:color="auto"/>
        <w:right w:val="none" w:sz="0" w:space="0" w:color="auto"/>
      </w:divBdr>
    </w:div>
    <w:div w:id="2018464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apps.who.int/iris/bitstream/10665/251759/1/9789241510189-eng.pdf?ua=1" TargetMode="External"/><Relationship Id="rId26" Type="http://schemas.openxmlformats.org/officeDocument/2006/relationships/hyperlink" Target="https://www.unwomen.org/-/media/headquarters/attachments/sections/about%20us/evaluation/evaluation-geraas-guidance-en.pdf?la=en&amp;vs=408" TargetMode="External"/><Relationship Id="rId3" Type="http://schemas.openxmlformats.org/officeDocument/2006/relationships/customXml" Target="../customXml/item3.xml"/><Relationship Id="rId21" Type="http://schemas.openxmlformats.org/officeDocument/2006/relationships/hyperlink" Target="mailto:procurement.vietnam@unwomen.org"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uneval.org/papersandpubs/documentdetail.jsp?doc_id=100" TargetMode="External"/><Relationship Id="rId25" Type="http://schemas.openxmlformats.org/officeDocument/2006/relationships/hyperlink" Target="http://www.uneval.org/document/detail/1616"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gate.unwomen.org/resources/docs/SiteDocuments/UNWomen%20-%20CodeofConductforEvaluationForm-Consultants.pdf" TargetMode="External"/><Relationship Id="rId20" Type="http://schemas.openxmlformats.org/officeDocument/2006/relationships/hyperlink" Target="http://www.unwomen.org/-/media/headquarters/attachments/sections/about%20us/accountability/un-women-legal-framework-for-addressing-non-compliance-with-un-standards-of-conduct-en.pdf?la=en&amp;vs=4503" TargetMode="External"/><Relationship Id="rId29" Type="http://schemas.openxmlformats.org/officeDocument/2006/relationships/hyperlink" Target="file:///C:/Users/sabrina.evangelista/AppData/Local/Temp/genderevaluation.unwomen.org/evaluation-handboo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unevaluation.org/document/detail/2866" TargetMode="External"/><Relationship Id="rId32" Type="http://schemas.openxmlformats.org/officeDocument/2006/relationships/footer" Target="footer1.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https://www.betterevaluation.org/en/resources/example/UNEG-evaluation-standards-2016" TargetMode="External"/><Relationship Id="rId28" Type="http://schemas.openxmlformats.org/officeDocument/2006/relationships/hyperlink" Target="http://www.unevaluation.org/document/detail/1914"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unwomen.org/en/about-us/accountability/investigations"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www2.unwomen.org/-/media/field%20office%20eseasia/docs/misc/2021/10/p_11_form_unwomen%20-jul%202021.doc?la=en&amp;vs=759" TargetMode="External"/><Relationship Id="rId27" Type="http://schemas.openxmlformats.org/officeDocument/2006/relationships/hyperlink" Target="https://unw-gate.azurewebsites.net/resources/docs/SiteDocuments/UNWomen%20-%20CodeofConductforEvaluationForm-Consultants.pdf" TargetMode="External"/><Relationship Id="rId30" Type="http://schemas.openxmlformats.org/officeDocument/2006/relationships/header" Target="header1.xml"/><Relationship Id="rId35"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ww.uneval.org/document/detail/1616" TargetMode="External"/><Relationship Id="rId2" Type="http://schemas.openxmlformats.org/officeDocument/2006/relationships/hyperlink" Target="http://www.unevaluation.org/document/detail/2866" TargetMode="External"/><Relationship Id="rId1" Type="http://schemas.openxmlformats.org/officeDocument/2006/relationships/hyperlink" Target="https://www.betterevaluation.org/en/resources/example/UNEG-evaluation-standards-2016" TargetMode="External"/><Relationship Id="rId4" Type="http://schemas.openxmlformats.org/officeDocument/2006/relationships/hyperlink" Target="https://genderevaluation.unwomen.org/en/evaluation-handboo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C2DE2654EABE24CB34213B932CACF73" ma:contentTypeVersion="16" ma:contentTypeDescription="Create a new document." ma:contentTypeScope="" ma:versionID="863eb0cc0a6e89b76782ac45ae7c8a8a">
  <xsd:schema xmlns:xsd="http://www.w3.org/2001/XMLSchema" xmlns:xs="http://www.w3.org/2001/XMLSchema" xmlns:p="http://schemas.microsoft.com/office/2006/metadata/properties" xmlns:ns2="6af957f9-d7c2-49ad-b823-204c2929738d" xmlns:ns3="2adba978-3ea5-49dc-a411-a06306ec3566" targetNamespace="http://schemas.microsoft.com/office/2006/metadata/properties" ma:root="true" ma:fieldsID="52f8921e0827dd0ea93f99ed1dbaed56" ns2:_="" ns3:_="">
    <xsd:import namespace="6af957f9-d7c2-49ad-b823-204c2929738d"/>
    <xsd:import namespace="2adba978-3ea5-49dc-a411-a06306ec356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OCR" minOccurs="0"/>
                <xsd:element ref="ns3:MediaServiceLocation" minOccurs="0"/>
                <xsd:element ref="ns3:MediaServiceGenerationTime" minOccurs="0"/>
                <xsd:element ref="ns3:MediaServiceEventHashCode" minOccurs="0"/>
                <xsd:element ref="ns2:SharedWithUsers" minOccurs="0"/>
                <xsd:element ref="ns2:SharedWithDetail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957f9-d7c2-49ad-b823-204c292973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1c2d8d9-183c-4efa-9962-e95e2e3dcac7}" ma:internalName="TaxCatchAll" ma:showField="CatchAllData" ma:web="6af957f9-d7c2-49ad-b823-204c292973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ba978-3ea5-49dc-a411-a06306ec356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af957f9-d7c2-49ad-b823-204c2929738d" xsi:nil="true"/>
    <lcf76f155ced4ddcb4097134ff3c332f xmlns="2adba978-3ea5-49dc-a411-a06306ec3566">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C71A46-52F5-4152-8EF7-5B496C7AD334}">
  <ds:schemaRefs>
    <ds:schemaRef ds:uri="http://schemas.microsoft.com/sharepoint/events"/>
  </ds:schemaRefs>
</ds:datastoreItem>
</file>

<file path=customXml/itemProps2.xml><?xml version="1.0" encoding="utf-8"?>
<ds:datastoreItem xmlns:ds="http://schemas.openxmlformats.org/officeDocument/2006/customXml" ds:itemID="{CCFC03B6-A871-4A3E-AA9B-309D92E0A55C}">
  <ds:schemaRefs>
    <ds:schemaRef ds:uri="http://schemas.openxmlformats.org/officeDocument/2006/bibliography"/>
  </ds:schemaRefs>
</ds:datastoreItem>
</file>

<file path=customXml/itemProps3.xml><?xml version="1.0" encoding="utf-8"?>
<ds:datastoreItem xmlns:ds="http://schemas.openxmlformats.org/officeDocument/2006/customXml" ds:itemID="{22E4CDB8-6384-4D3F-ACC2-6F6120D7D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957f9-d7c2-49ad-b823-204c2929738d"/>
    <ds:schemaRef ds:uri="2adba978-3ea5-49dc-a411-a06306ec3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7957CF-CFEF-49AA-B68C-CA8D8C42429A}">
  <ds:schemaRefs>
    <ds:schemaRef ds:uri="http://schemas.microsoft.com/office/2006/metadata/properties"/>
    <ds:schemaRef ds:uri="http://schemas.microsoft.com/office/infopath/2007/PartnerControls"/>
    <ds:schemaRef ds:uri="6af957f9-d7c2-49ad-b823-204c2929738d"/>
    <ds:schemaRef ds:uri="2adba978-3ea5-49dc-a411-a06306ec3566"/>
  </ds:schemaRefs>
</ds:datastoreItem>
</file>

<file path=customXml/itemProps5.xml><?xml version="1.0" encoding="utf-8"?>
<ds:datastoreItem xmlns:ds="http://schemas.openxmlformats.org/officeDocument/2006/customXml" ds:itemID="{2343EB8C-7A27-4533-B74F-AD5056F227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3457</Words>
  <Characters>19711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Bobae Lee</dc:creator>
  <cp:lastModifiedBy>Mai Huong Doan</cp:lastModifiedBy>
  <cp:revision>2</cp:revision>
  <cp:lastPrinted>2022-03-16T08:27:00Z</cp:lastPrinted>
  <dcterms:created xsi:type="dcterms:W3CDTF">2022-03-16T08:30:00Z</dcterms:created>
  <dcterms:modified xsi:type="dcterms:W3CDTF">2022-03-16T08:30:00Z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2021-11-08T00:00:00Z</vt:filetime>
  </property>
  <property fmtid="{D5CDD505-2E9C-101B-9397-08002B2CF9AE}" pid="3" name="Creator">
    <vt:lpwstr>Adobe InDesign CC 2014 (Macintosh)</vt:lpwstr>
  </property>
  <property fmtid="{D5CDD505-2E9C-101B-9397-08002B2CF9AE}" pid="4" name="LastSaved">
    <vt:filetime>2021-11-08T00:00:00Z</vt:filetime>
  </property>
  <property fmtid="{D5CDD505-2E9C-101B-9397-08002B2CF9AE}" pid="5" name="ContentTypeId">
    <vt:lpwstr>0x0101001C2DE2654EABE24CB34213B932CACF73</vt:lpwstr>
  </property>
  <property fmtid="{D5CDD505-2E9C-101B-9397-08002B2CF9AE}" pid="6" name="MediaServiceImageTags">
    <vt:lpwstr/>
  </property>
</Properties>
</file>