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05E1" w14:textId="3F1F3DF6" w:rsidR="00043872" w:rsidRPr="005C065A" w:rsidRDefault="00043872" w:rsidP="00591573">
      <w:pPr>
        <w:pStyle w:val="HEADING"/>
        <w:spacing w:line="276" w:lineRule="auto"/>
        <w:rPr>
          <w:rFonts w:asciiTheme="minorHAnsi" w:hAnsiTheme="minorHAnsi" w:cstheme="minorHAnsi"/>
          <w:sz w:val="22"/>
          <w:szCs w:val="22"/>
        </w:rPr>
      </w:pPr>
      <w:r w:rsidRPr="005C065A">
        <w:rPr>
          <w:rFonts w:asciiTheme="minorHAnsi" w:hAnsiTheme="minorHAnsi" w:cstheme="minorHAnsi"/>
          <w:sz w:val="22"/>
          <w:szCs w:val="22"/>
        </w:rPr>
        <w:t>TERMS OF REFERENCE (TOR)</w:t>
      </w:r>
    </w:p>
    <w:p w14:paraId="5DAB52DB" w14:textId="06D242FD" w:rsidR="00412673" w:rsidRDefault="00412673" w:rsidP="00412673">
      <w:pPr>
        <w:pStyle w:val="NormalWeb"/>
        <w:shd w:val="clear" w:color="auto" w:fill="FFFFFF"/>
        <w:spacing w:before="0" w:beforeAutospacing="0" w:after="150" w:afterAutospacing="0"/>
        <w:jc w:val="center"/>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RFP-VNM-2022-012: National supplier to m</w:t>
      </w:r>
      <w:r w:rsidRPr="005C065A">
        <w:rPr>
          <w:rFonts w:asciiTheme="minorHAnsi" w:hAnsiTheme="minorHAnsi" w:cstheme="minorHAnsi"/>
          <w:b/>
          <w:bCs/>
          <w:sz w:val="22"/>
          <w:szCs w:val="22"/>
          <w:shd w:val="clear" w:color="auto" w:fill="FFFFFF"/>
        </w:rPr>
        <w:t>ake gender-related data visible from the Sustainable Development Goal Indicators for Children and Women in Viet Nam (SDGCW)</w:t>
      </w:r>
    </w:p>
    <w:p w14:paraId="187CCD07" w14:textId="77777777" w:rsidR="00412673" w:rsidRPr="005C065A" w:rsidRDefault="00412673" w:rsidP="00412673">
      <w:pPr>
        <w:pStyle w:val="NormalWeb"/>
        <w:shd w:val="clear" w:color="auto" w:fill="FFFFFF"/>
        <w:spacing w:before="0" w:beforeAutospacing="0" w:after="150" w:afterAutospacing="0"/>
        <w:jc w:val="center"/>
        <w:rPr>
          <w:rFonts w:asciiTheme="minorHAnsi" w:hAnsiTheme="minorHAnsi" w:cstheme="minorHAnsi"/>
          <w:b/>
          <w:bCs/>
          <w:sz w:val="22"/>
          <w:szCs w:val="22"/>
          <w:shd w:val="clear" w:color="auto" w:fill="FFFFFF"/>
        </w:rPr>
      </w:pPr>
    </w:p>
    <w:p w14:paraId="4F5C9D85" w14:textId="735A81DA" w:rsidR="00043872" w:rsidRPr="005C065A" w:rsidRDefault="00043872" w:rsidP="00591573">
      <w:pPr>
        <w:pStyle w:val="Heading2"/>
        <w:numPr>
          <w:ilvl w:val="0"/>
          <w:numId w:val="2"/>
        </w:numPr>
        <w:spacing w:line="276" w:lineRule="auto"/>
        <w:ind w:left="270" w:hanging="270"/>
        <w:rPr>
          <w:rFonts w:asciiTheme="minorHAnsi" w:hAnsiTheme="minorHAnsi" w:cstheme="minorHAnsi"/>
          <w:szCs w:val="22"/>
        </w:rPr>
      </w:pPr>
      <w:r w:rsidRPr="005C065A">
        <w:rPr>
          <w:rFonts w:asciiTheme="minorHAnsi" w:hAnsiTheme="minorHAnsi" w:cstheme="minorHAnsi"/>
          <w:szCs w:val="22"/>
        </w:rPr>
        <w:t xml:space="preserve">Background  </w:t>
      </w:r>
    </w:p>
    <w:p w14:paraId="0182E049" w14:textId="0A16FF1B" w:rsidR="008630EA" w:rsidRPr="005C065A" w:rsidRDefault="008630EA" w:rsidP="00591573">
      <w:pPr>
        <w:pStyle w:val="BodyText"/>
        <w:spacing w:after="180"/>
        <w:ind w:left="-270" w:right="-270"/>
        <w:jc w:val="both"/>
        <w:rPr>
          <w:rFonts w:cstheme="minorHAnsi"/>
        </w:rPr>
      </w:pPr>
      <w:r w:rsidRPr="005C065A">
        <w:rPr>
          <w:rFonts w:cstheme="minorHAnsi"/>
        </w:rPr>
        <w:t xml:space="preserve">The United Nations Entity for Gender Equality and the empowerment of </w:t>
      </w:r>
      <w:r w:rsidR="00A23061" w:rsidRPr="005C065A">
        <w:rPr>
          <w:rFonts w:cstheme="minorHAnsi"/>
        </w:rPr>
        <w:t>w</w:t>
      </w:r>
      <w:r w:rsidRPr="005C065A">
        <w:rPr>
          <w:rFonts w:cstheme="minorHAnsi"/>
        </w:rPr>
        <w:t>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14E308DE" w14:textId="626790D2" w:rsidR="008630EA" w:rsidRPr="005C065A" w:rsidRDefault="008630EA" w:rsidP="00591573">
      <w:pPr>
        <w:pStyle w:val="BodyText"/>
        <w:spacing w:after="180"/>
        <w:ind w:left="-270" w:right="-270"/>
        <w:jc w:val="both"/>
        <w:rPr>
          <w:rFonts w:cstheme="minorHAnsi"/>
        </w:rPr>
      </w:pPr>
      <w:r w:rsidRPr="005C065A">
        <w:rPr>
          <w:rFonts w:cstheme="minorHAnsi"/>
        </w:rPr>
        <w:t>In Viet Nam, UN Women contributes to the development objectives of Viet Nam’s Socio-Economic Development Plan and the National Strategy for Gender Equality. Its Country Strategy Note for</w:t>
      </w:r>
      <w:r w:rsidR="00A23061" w:rsidRPr="005C065A">
        <w:rPr>
          <w:rFonts w:cstheme="minorHAnsi"/>
        </w:rPr>
        <w:t xml:space="preserve"> the period</w:t>
      </w:r>
      <w:r w:rsidRPr="005C065A">
        <w:rPr>
          <w:rFonts w:cstheme="minorHAnsi"/>
        </w:rPr>
        <w:t xml:space="preserve"> 2022-2026 is aligned to the UN Sustainable Development Cooperation Framework (CF) 2022-2026 and is focused on supporting Viet Nam’s fulfilment of </w:t>
      </w:r>
      <w:r w:rsidR="00A23061" w:rsidRPr="005C065A">
        <w:rPr>
          <w:rFonts w:cstheme="minorHAnsi"/>
        </w:rPr>
        <w:t>g</w:t>
      </w:r>
      <w:r w:rsidRPr="005C065A">
        <w:rPr>
          <w:rFonts w:cstheme="minorHAnsi"/>
        </w:rPr>
        <w:t>ender</w:t>
      </w:r>
      <w:r w:rsidR="00A23061" w:rsidRPr="005C065A">
        <w:rPr>
          <w:rFonts w:cstheme="minorHAnsi"/>
        </w:rPr>
        <w:t xml:space="preserve"> e</w:t>
      </w:r>
      <w:r w:rsidRPr="005C065A">
        <w:rPr>
          <w:rFonts w:cstheme="minorHAnsi"/>
        </w:rPr>
        <w:t>quality</w:t>
      </w:r>
      <w:r w:rsidRPr="005C065A">
        <w:rPr>
          <w:rFonts w:cstheme="minorHAnsi"/>
          <w:spacing w:val="-4"/>
        </w:rPr>
        <w:t xml:space="preserve"> </w:t>
      </w:r>
      <w:r w:rsidRPr="005C065A">
        <w:rPr>
          <w:rFonts w:cstheme="minorHAnsi"/>
        </w:rPr>
        <w:t>commitments</w:t>
      </w:r>
      <w:r w:rsidRPr="005C065A">
        <w:rPr>
          <w:rFonts w:cstheme="minorHAnsi"/>
          <w:spacing w:val="-1"/>
        </w:rPr>
        <w:t xml:space="preserve"> </w:t>
      </w:r>
      <w:r w:rsidRPr="005C065A">
        <w:rPr>
          <w:rFonts w:cstheme="minorHAnsi"/>
        </w:rPr>
        <w:t>under</w:t>
      </w:r>
      <w:r w:rsidRPr="005C065A">
        <w:rPr>
          <w:rFonts w:cstheme="minorHAnsi"/>
          <w:spacing w:val="-2"/>
        </w:rPr>
        <w:t xml:space="preserve"> </w:t>
      </w:r>
      <w:r w:rsidR="00A23061" w:rsidRPr="005C065A">
        <w:rPr>
          <w:rFonts w:cstheme="minorHAnsi"/>
          <w:shd w:val="clear" w:color="auto" w:fill="FFFFFF"/>
        </w:rPr>
        <w:t>t</w:t>
      </w:r>
      <w:r w:rsidRPr="005C065A">
        <w:rPr>
          <w:rFonts w:cstheme="minorHAnsi"/>
          <w:shd w:val="clear" w:color="auto" w:fill="FFFFFF"/>
        </w:rPr>
        <w:t>he Convention on the Elimination of All Forms of Discrimination against Women</w:t>
      </w:r>
      <w:r w:rsidRPr="005C065A">
        <w:rPr>
          <w:rFonts w:cstheme="minorHAnsi"/>
        </w:rPr>
        <w:t xml:space="preserve"> (CEDAW),</w:t>
      </w:r>
      <w:r w:rsidRPr="005C065A">
        <w:rPr>
          <w:rFonts w:cstheme="minorHAnsi"/>
          <w:spacing w:val="-4"/>
        </w:rPr>
        <w:t xml:space="preserve"> </w:t>
      </w:r>
      <w:r w:rsidRPr="005C065A">
        <w:rPr>
          <w:rFonts w:cstheme="minorHAnsi"/>
        </w:rPr>
        <w:t>and</w:t>
      </w:r>
      <w:r w:rsidRPr="005C065A">
        <w:rPr>
          <w:rFonts w:cstheme="minorHAnsi"/>
          <w:spacing w:val="-2"/>
        </w:rPr>
        <w:t xml:space="preserve"> </w:t>
      </w:r>
      <w:r w:rsidRPr="005C065A">
        <w:rPr>
          <w:rFonts w:cstheme="minorHAnsi"/>
        </w:rPr>
        <w:t>the</w:t>
      </w:r>
      <w:r w:rsidRPr="005C065A">
        <w:rPr>
          <w:rFonts w:cstheme="minorHAnsi"/>
          <w:spacing w:val="-6"/>
        </w:rPr>
        <w:t xml:space="preserve"> </w:t>
      </w:r>
      <w:r w:rsidRPr="005C065A">
        <w:rPr>
          <w:rFonts w:cstheme="minorHAnsi"/>
        </w:rPr>
        <w:t>2030</w:t>
      </w:r>
      <w:r w:rsidRPr="005C065A">
        <w:rPr>
          <w:rFonts w:cstheme="minorHAnsi"/>
          <w:spacing w:val="-2"/>
        </w:rPr>
        <w:t xml:space="preserve"> </w:t>
      </w:r>
      <w:r w:rsidRPr="005C065A">
        <w:rPr>
          <w:rFonts w:cstheme="minorHAnsi"/>
        </w:rPr>
        <w:t>Sustainable</w:t>
      </w:r>
      <w:r w:rsidRPr="005C065A">
        <w:rPr>
          <w:rFonts w:cstheme="minorHAnsi"/>
          <w:spacing w:val="-2"/>
        </w:rPr>
        <w:t xml:space="preserve"> </w:t>
      </w:r>
      <w:r w:rsidRPr="005C065A">
        <w:rPr>
          <w:rFonts w:cstheme="minorHAnsi"/>
        </w:rPr>
        <w:t>Development</w:t>
      </w:r>
      <w:r w:rsidRPr="005C065A">
        <w:rPr>
          <w:rFonts w:cstheme="minorHAnsi"/>
          <w:spacing w:val="-4"/>
        </w:rPr>
        <w:t xml:space="preserve"> </w:t>
      </w:r>
      <w:r w:rsidRPr="005C065A">
        <w:rPr>
          <w:rFonts w:cstheme="minorHAnsi"/>
        </w:rPr>
        <w:t>Agenda</w:t>
      </w:r>
      <w:r w:rsidR="00A23061" w:rsidRPr="005C065A">
        <w:rPr>
          <w:rFonts w:cstheme="minorHAnsi"/>
        </w:rPr>
        <w:t xml:space="preserve">. </w:t>
      </w:r>
      <w:r w:rsidRPr="005C065A">
        <w:rPr>
          <w:rFonts w:cstheme="minorHAnsi"/>
        </w:rPr>
        <w:t>The key priorities of UN Women in the 2022-2026 period are</w:t>
      </w:r>
      <w:r w:rsidR="00A23061" w:rsidRPr="005C065A">
        <w:rPr>
          <w:rFonts w:cstheme="minorHAnsi"/>
        </w:rPr>
        <w:t xml:space="preserve">: </w:t>
      </w:r>
    </w:p>
    <w:p w14:paraId="64D7F6E7" w14:textId="717426AD" w:rsidR="008630EA" w:rsidRPr="005C065A" w:rsidRDefault="00A23061" w:rsidP="00591573">
      <w:pPr>
        <w:pStyle w:val="BodyText"/>
        <w:widowControl w:val="0"/>
        <w:numPr>
          <w:ilvl w:val="0"/>
          <w:numId w:val="39"/>
        </w:numPr>
        <w:autoSpaceDE w:val="0"/>
        <w:autoSpaceDN w:val="0"/>
        <w:spacing w:after="180" w:line="240" w:lineRule="auto"/>
        <w:jc w:val="both"/>
        <w:rPr>
          <w:rStyle w:val="normaltextrun"/>
          <w:rFonts w:cstheme="minorHAnsi"/>
          <w:color w:val="000000"/>
          <w:bdr w:val="none" w:sz="0" w:space="0" w:color="auto" w:frame="1"/>
        </w:rPr>
      </w:pPr>
      <w:r w:rsidRPr="005C065A">
        <w:rPr>
          <w:rStyle w:val="normaltextrun"/>
          <w:rFonts w:cstheme="minorHAnsi"/>
          <w:color w:val="000000"/>
          <w:bdr w:val="none" w:sz="0" w:space="0" w:color="auto" w:frame="1"/>
        </w:rPr>
        <w:t>By 2026, p</w:t>
      </w:r>
      <w:r w:rsidR="008630EA" w:rsidRPr="005C065A">
        <w:rPr>
          <w:rStyle w:val="normaltextrun"/>
          <w:rFonts w:cstheme="minorHAnsi"/>
          <w:color w:val="000000"/>
          <w:bdr w:val="none" w:sz="0" w:space="0" w:color="auto" w:frame="1"/>
        </w:rPr>
        <w:t xml:space="preserve">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resources; </w:t>
      </w:r>
    </w:p>
    <w:p w14:paraId="4C27E17C" w14:textId="77777777" w:rsidR="008630EA" w:rsidRPr="005C065A" w:rsidRDefault="008630EA" w:rsidP="00591573">
      <w:pPr>
        <w:pStyle w:val="BodyText"/>
        <w:widowControl w:val="0"/>
        <w:numPr>
          <w:ilvl w:val="0"/>
          <w:numId w:val="39"/>
        </w:numPr>
        <w:autoSpaceDE w:val="0"/>
        <w:autoSpaceDN w:val="0"/>
        <w:spacing w:after="180" w:line="240" w:lineRule="auto"/>
        <w:jc w:val="both"/>
        <w:rPr>
          <w:rStyle w:val="normaltextrun"/>
          <w:rFonts w:cstheme="minorHAnsi"/>
          <w:color w:val="000000"/>
          <w:bdr w:val="none" w:sz="0" w:space="0" w:color="auto" w:frame="1"/>
        </w:rPr>
      </w:pPr>
      <w:r w:rsidRPr="005C065A">
        <w:rPr>
          <w:rStyle w:val="normaltextrun"/>
          <w:rFonts w:cstheme="minorHAnsi"/>
          <w:color w:val="000000"/>
          <w:bdr w:val="none" w:sz="0" w:space="0" w:color="auto" w:frame="1"/>
        </w:rPr>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p>
    <w:p w14:paraId="49F0690C" w14:textId="77777777" w:rsidR="00591573" w:rsidRPr="005C065A" w:rsidRDefault="008630EA" w:rsidP="00591573">
      <w:pPr>
        <w:pStyle w:val="BodyText"/>
        <w:widowControl w:val="0"/>
        <w:numPr>
          <w:ilvl w:val="0"/>
          <w:numId w:val="39"/>
        </w:numPr>
        <w:autoSpaceDE w:val="0"/>
        <w:autoSpaceDN w:val="0"/>
        <w:spacing w:after="180" w:line="240" w:lineRule="auto"/>
        <w:jc w:val="both"/>
        <w:rPr>
          <w:rStyle w:val="normaltextrun"/>
          <w:rFonts w:cstheme="minorHAnsi"/>
          <w:color w:val="000000"/>
          <w:bdr w:val="none" w:sz="0" w:space="0" w:color="auto" w:frame="1"/>
        </w:rPr>
      </w:pPr>
      <w:r w:rsidRPr="005C065A">
        <w:rPr>
          <w:rStyle w:val="normaltextrun"/>
          <w:rFonts w:cstheme="minorHAnsi"/>
          <w:color w:val="000000"/>
          <w:bdr w:val="none" w:sz="0" w:space="0" w:color="auto" w:frame="1"/>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5C065A">
        <w:rPr>
          <w:rStyle w:val="normaltextrun"/>
          <w:rFonts w:cstheme="minorHAnsi"/>
          <w:bdr w:val="none" w:sz="0" w:space="0" w:color="auto" w:frame="1"/>
        </w:rPr>
        <w:t> </w:t>
      </w:r>
    </w:p>
    <w:p w14:paraId="2896EA09" w14:textId="77777777" w:rsidR="002C2628" w:rsidRPr="005C065A" w:rsidRDefault="00591573" w:rsidP="002C2628">
      <w:pPr>
        <w:jc w:val="both"/>
      </w:pPr>
      <w:r w:rsidRPr="005C065A">
        <w:rPr>
          <w:rFonts w:cstheme="minorHAnsi"/>
        </w:rPr>
        <w:t xml:space="preserve">In 2021, General Statistics Office (GSO) and the United Nations Children’s Fund (UNICEF) of Viet Nam released the national report on Viet Nam’s progress on the Sustainable Development Goal Indicators for Children and Women in Viet Nam (SDGCW), measuring 169 indicators related to women and children, of which 35 are National Sustainable Development Goals (SDGs). </w:t>
      </w:r>
      <w:r w:rsidR="002C2628" w:rsidRPr="005C065A">
        <w:t xml:space="preserve">The SDGCW survey presents a comprehensive picture of all aspects of the lives of children, including issues of reproductive and maternal health of women aged 15-49 years, child nutrition, health, hygiene, education, violence against children, equality, access internet and information and communication technology skills. There are several indicators included for the first time, including access to early childhood education, the </w:t>
      </w:r>
      <w:r w:rsidR="002C2628" w:rsidRPr="005C065A">
        <w:lastRenderedPageBreak/>
        <w:t>quality of household drinking water with a test for E.coli and arsenic levels, cervical cancer and a chapter on men.</w:t>
      </w:r>
    </w:p>
    <w:p w14:paraId="01A8FEF5" w14:textId="409D2021" w:rsidR="00591573" w:rsidRPr="005C065A" w:rsidRDefault="00591573" w:rsidP="00591573">
      <w:pPr>
        <w:pStyle w:val="NormalWeb"/>
        <w:shd w:val="clear" w:color="auto" w:fill="FFFFFF"/>
        <w:spacing w:before="0" w:beforeAutospacing="0" w:after="150" w:afterAutospacing="0"/>
        <w:jc w:val="both"/>
        <w:rPr>
          <w:rFonts w:asciiTheme="minorHAnsi" w:hAnsiTheme="minorHAnsi" w:cstheme="minorHAnsi"/>
          <w:sz w:val="22"/>
          <w:szCs w:val="22"/>
        </w:rPr>
      </w:pPr>
      <w:r w:rsidRPr="005C065A">
        <w:rPr>
          <w:rFonts w:asciiTheme="minorHAnsi" w:hAnsiTheme="minorHAnsi" w:cstheme="minorHAnsi"/>
          <w:sz w:val="22"/>
          <w:szCs w:val="22"/>
        </w:rPr>
        <w:t>The data indicate that the development and well-being of children and women is on track in several areas, while a rethink in policy and approach is needed in other areas. The findings unleashed the need for increased investments to the social sectors to address the identified challenges. The survey was specifically designed to measure Viet Nam’s progress on the Sustainable Development Goal Indicators for Children and Women in Viet Nam (SDGCW), measuring 169 indicators related to women and children, of which 35 are National Sustainable Development Goals (SDGs). Providing data for several targets that would otherwise be unavailable, the survey is key to monitoring Viet Nam’s progress towards achieving the SDGs and its national targets.</w:t>
      </w:r>
      <w:r w:rsidR="00C7028E" w:rsidRPr="005C065A">
        <w:rPr>
          <w:rFonts w:asciiTheme="minorHAnsi" w:hAnsiTheme="minorHAnsi" w:cstheme="minorHAnsi"/>
          <w:sz w:val="22"/>
          <w:szCs w:val="22"/>
        </w:rPr>
        <w:t xml:space="preserve"> The full report can be downloaded here ( </w:t>
      </w:r>
      <w:hyperlink r:id="rId12" w:history="1">
        <w:r w:rsidR="00C7028E" w:rsidRPr="005C065A">
          <w:rPr>
            <w:rFonts w:asciiTheme="minorHAnsi" w:hAnsiTheme="minorHAnsi" w:cstheme="minorHAnsi"/>
            <w:sz w:val="22"/>
            <w:szCs w:val="22"/>
          </w:rPr>
          <w:t>Điều tra các chỉ tiêu SDG về Trẻ em và Phụ nữ Việt Nam 2020-2021 | UNICEF Việt Nam</w:t>
        </w:r>
      </w:hyperlink>
      <w:r w:rsidR="00C7028E" w:rsidRPr="005C065A">
        <w:rPr>
          <w:rFonts w:asciiTheme="minorHAnsi" w:hAnsiTheme="minorHAnsi" w:cstheme="minorHAnsi"/>
          <w:sz w:val="22"/>
          <w:szCs w:val="22"/>
        </w:rPr>
        <w:t>)</w:t>
      </w:r>
    </w:p>
    <w:p w14:paraId="5D98B0D0" w14:textId="48947067" w:rsidR="00591573" w:rsidRPr="005C065A" w:rsidRDefault="00591573" w:rsidP="00591573">
      <w:pPr>
        <w:pStyle w:val="NormalWeb"/>
        <w:shd w:val="clear" w:color="auto" w:fill="FFFFFF"/>
        <w:spacing w:before="0" w:beforeAutospacing="0" w:after="150" w:afterAutospacing="0"/>
        <w:jc w:val="both"/>
        <w:rPr>
          <w:rFonts w:asciiTheme="minorHAnsi" w:hAnsiTheme="minorHAnsi" w:cstheme="minorHAnsi"/>
          <w:sz w:val="22"/>
          <w:szCs w:val="22"/>
        </w:rPr>
      </w:pPr>
      <w:r w:rsidRPr="005C065A">
        <w:rPr>
          <w:rFonts w:asciiTheme="minorHAnsi" w:hAnsiTheme="minorHAnsi" w:cstheme="minorHAnsi"/>
          <w:sz w:val="22"/>
          <w:szCs w:val="22"/>
        </w:rPr>
        <w:t xml:space="preserve">The SDGCW survey is part of the sixth round of UNICEF’s Global Multiple Indicator Cluster Survey (MICS) Programme, which supports countries in collecting internationally comparable data on a wide range of indicators </w:t>
      </w:r>
      <w:proofErr w:type="gramStart"/>
      <w:r w:rsidRPr="005C065A">
        <w:rPr>
          <w:rFonts w:asciiTheme="minorHAnsi" w:hAnsiTheme="minorHAnsi" w:cstheme="minorHAnsi"/>
          <w:sz w:val="22"/>
          <w:szCs w:val="22"/>
        </w:rPr>
        <w:t>on the situation of</w:t>
      </w:r>
      <w:proofErr w:type="gramEnd"/>
      <w:r w:rsidRPr="005C065A">
        <w:rPr>
          <w:rFonts w:asciiTheme="minorHAnsi" w:hAnsiTheme="minorHAnsi" w:cstheme="minorHAnsi"/>
          <w:sz w:val="22"/>
          <w:szCs w:val="22"/>
        </w:rPr>
        <w:t xml:space="preserve"> children and women. This is the largest MICS survey to date in Viet Nam with a sample of 14,000 households across 700 localities in all 63 provinces of the country, with data representation for six economic regions and two big cities including Ha Noi, Ho Chi Minh city, and for key ethnic minority groups. The survey was carried out late in 2020 and in early 2021 with leadership of the GSO in collaboration with relevant government ministries and with technical and financial support of UNICEF. In addition, and for the first time, relevant topics from chapters of the Demographic Health Survey were included, with the technical and financial support of the United Nations Population Fund (UNFPA).</w:t>
      </w:r>
    </w:p>
    <w:p w14:paraId="516BC05C" w14:textId="74B722AA" w:rsidR="00591573" w:rsidRDefault="00591573" w:rsidP="00591573">
      <w:pPr>
        <w:pStyle w:val="NormalWeb"/>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rPr>
        <w:t xml:space="preserve">In this context, UN Women would like to conduct an </w:t>
      </w:r>
      <w:r w:rsidR="00B25A88" w:rsidRPr="005C065A">
        <w:rPr>
          <w:rFonts w:asciiTheme="minorHAnsi" w:hAnsiTheme="minorHAnsi" w:cstheme="minorHAnsi"/>
          <w:sz w:val="22"/>
          <w:szCs w:val="22"/>
        </w:rPr>
        <w:t>in-depth</w:t>
      </w:r>
      <w:r w:rsidRPr="005C065A">
        <w:rPr>
          <w:rFonts w:asciiTheme="minorHAnsi" w:hAnsiTheme="minorHAnsi" w:cstheme="minorHAnsi"/>
          <w:sz w:val="22"/>
          <w:szCs w:val="22"/>
        </w:rPr>
        <w:t xml:space="preserve"> gender analysis of the data SDGCW survey to develop a standalone report on gender issues identified from the data SDGCW survey. This will require making the linkages with other national surveys, including Population and Housing Census, the Viet Nam Household Living Standards Survey 2018, the Labour Force Survey, Survey on 53 Ethnic Minorities in 2019, </w:t>
      </w:r>
      <w:r w:rsidRPr="005C065A">
        <w:rPr>
          <w:rFonts w:asciiTheme="minorHAnsi" w:hAnsiTheme="minorHAnsi" w:cstheme="minorHAnsi"/>
          <w:sz w:val="22"/>
          <w:szCs w:val="22"/>
          <w:shd w:val="clear" w:color="auto" w:fill="FFFFFF"/>
        </w:rPr>
        <w:t>National study on Violence against Women in Viet Nam in 2019.</w:t>
      </w:r>
    </w:p>
    <w:p w14:paraId="60A41D1D" w14:textId="788820C6" w:rsidR="00222762" w:rsidRDefault="00222762" w:rsidP="00222762">
      <w:pPr>
        <w:jc w:val="both"/>
      </w:pPr>
      <w:r>
        <w:t>The government is preparing the SDG report next year (to report for the period 2017-2022) so the analysis will be very helpful to support the government/M</w:t>
      </w:r>
      <w:r w:rsidR="009B7BD1">
        <w:t xml:space="preserve">inistry of Planing and Investment </w:t>
      </w:r>
      <w:r>
        <w:t>in mainstreaming gender analysis into the review SDG</w:t>
      </w:r>
      <w:r w:rsidR="009B7BD1">
        <w:t>s</w:t>
      </w:r>
      <w:r>
        <w:t xml:space="preserve"> report. It will also </w:t>
      </w:r>
      <w:r w:rsidR="009B7BD1">
        <w:t xml:space="preserve">contribute to </w:t>
      </w:r>
      <w:r>
        <w:t>the development of coming social protection polic</w:t>
      </w:r>
      <w:r w:rsidR="009B7BD1">
        <w:t>ies (2023-2030) toward better gender responsiveness</w:t>
      </w:r>
      <w:r>
        <w:t xml:space="preserve">. It </w:t>
      </w:r>
      <w:r w:rsidR="009B7BD1">
        <w:t xml:space="preserve">can </w:t>
      </w:r>
      <w:r>
        <w:t xml:space="preserve">benefits the government, CSO and other stakeholders to </w:t>
      </w:r>
      <w:r w:rsidR="009B7BD1">
        <w:t xml:space="preserve">strengthen their </w:t>
      </w:r>
      <w:r>
        <w:t>understand</w:t>
      </w:r>
      <w:r w:rsidR="009B7BD1">
        <w:t xml:space="preserve">ing on </w:t>
      </w:r>
      <w:r>
        <w:t>the situation of women and girls in accessing very basic social services services (SDGs 1,2,3</w:t>
      </w:r>
      <w:r w:rsidR="009B7BD1">
        <w:t>,</w:t>
      </w:r>
      <w:r>
        <w:t xml:space="preserve"> 4</w:t>
      </w:r>
      <w:r w:rsidR="009B7BD1">
        <w:t xml:space="preserve"> and 5</w:t>
      </w:r>
      <w:r>
        <w:t xml:space="preserve">). </w:t>
      </w:r>
    </w:p>
    <w:p w14:paraId="30B9BD68" w14:textId="77777777" w:rsidR="00222762" w:rsidRPr="005C065A" w:rsidRDefault="00222762" w:rsidP="00591573">
      <w:pPr>
        <w:pStyle w:val="NormalWeb"/>
        <w:shd w:val="clear" w:color="auto" w:fill="FFFFFF"/>
        <w:spacing w:before="0" w:beforeAutospacing="0" w:after="150" w:afterAutospacing="0"/>
        <w:jc w:val="both"/>
        <w:rPr>
          <w:rFonts w:asciiTheme="minorHAnsi" w:hAnsiTheme="minorHAnsi" w:cstheme="minorHAnsi"/>
          <w:sz w:val="22"/>
          <w:szCs w:val="22"/>
        </w:rPr>
      </w:pPr>
    </w:p>
    <w:p w14:paraId="0DF64A97" w14:textId="02ABA038" w:rsidR="00591573" w:rsidRPr="005C065A" w:rsidRDefault="00043872" w:rsidP="00591573">
      <w:pPr>
        <w:pStyle w:val="Heading2"/>
        <w:numPr>
          <w:ilvl w:val="0"/>
          <w:numId w:val="2"/>
        </w:numPr>
        <w:spacing w:line="276" w:lineRule="auto"/>
        <w:rPr>
          <w:rFonts w:asciiTheme="minorHAnsi" w:hAnsiTheme="minorHAnsi" w:cstheme="minorHAnsi"/>
          <w:szCs w:val="22"/>
        </w:rPr>
      </w:pPr>
      <w:bookmarkStart w:id="0" w:name="_Toc62149854"/>
      <w:bookmarkStart w:id="1" w:name="_Toc62151355"/>
      <w:bookmarkStart w:id="2" w:name="_Toc62151657"/>
      <w:r w:rsidRPr="005C065A">
        <w:rPr>
          <w:rFonts w:asciiTheme="minorHAnsi" w:hAnsiTheme="minorHAnsi" w:cstheme="minorHAnsi"/>
          <w:szCs w:val="22"/>
        </w:rPr>
        <w:t xml:space="preserve">Objectives </w:t>
      </w:r>
      <w:bookmarkStart w:id="3" w:name="_Toc62149856"/>
      <w:bookmarkStart w:id="4" w:name="_Toc62151357"/>
      <w:bookmarkStart w:id="5" w:name="_Toc62151659"/>
      <w:bookmarkEnd w:id="0"/>
      <w:bookmarkEnd w:id="1"/>
      <w:bookmarkEnd w:id="2"/>
      <w:r w:rsidR="00D46F70" w:rsidRPr="005C065A">
        <w:rPr>
          <w:rFonts w:asciiTheme="minorHAnsi" w:hAnsiTheme="minorHAnsi" w:cstheme="minorHAnsi"/>
          <w:szCs w:val="22"/>
        </w:rPr>
        <w:t xml:space="preserve"> </w:t>
      </w:r>
    </w:p>
    <w:p w14:paraId="4BD0CA5B" w14:textId="2FB603A8" w:rsidR="00222762" w:rsidRDefault="00591573" w:rsidP="00222762">
      <w:pPr>
        <w:jc w:val="both"/>
      </w:pPr>
      <w:r w:rsidRPr="005C065A">
        <w:rPr>
          <w:rFonts w:cstheme="minorHAnsi"/>
          <w:shd w:val="clear" w:color="auto" w:fill="FFFFFF"/>
        </w:rPr>
        <w:t xml:space="preserve">Make gender-related data visible and strengthen the use of gender analysis to advocate for the implementation and monitoring of the Sustainable Development Goal Indicators for Children and Women in Viet Nam. </w:t>
      </w:r>
      <w:r w:rsidR="005F7C9E" w:rsidRPr="005C065A">
        <w:rPr>
          <w:rFonts w:cstheme="minorHAnsi"/>
          <w:shd w:val="clear" w:color="auto" w:fill="FFFFFF"/>
        </w:rPr>
        <w:t xml:space="preserve">It will aim to support the production and use of high-quality gender statistics in policymaking and strengthen the gender agenda and mobilize the national stakeholders to take action to advance gender equality for all. </w:t>
      </w:r>
    </w:p>
    <w:p w14:paraId="5F9CC5AA" w14:textId="23EFE006" w:rsidR="00591573" w:rsidRPr="005C065A" w:rsidRDefault="00591573" w:rsidP="00507271">
      <w:pPr>
        <w:pStyle w:val="NormalWeb"/>
        <w:shd w:val="clear" w:color="auto" w:fill="FFFFFF"/>
        <w:spacing w:before="0" w:beforeAutospacing="0" w:after="150" w:afterAutospacing="0"/>
        <w:jc w:val="both"/>
        <w:rPr>
          <w:rFonts w:asciiTheme="minorHAnsi" w:hAnsiTheme="minorHAnsi" w:cstheme="minorHAnsi"/>
          <w:sz w:val="22"/>
          <w:szCs w:val="22"/>
          <w:shd w:val="clear" w:color="auto" w:fill="FFFFFF"/>
        </w:rPr>
      </w:pPr>
    </w:p>
    <w:p w14:paraId="487FAB51" w14:textId="4332581E" w:rsidR="00507271" w:rsidRPr="005C065A" w:rsidRDefault="00507271" w:rsidP="00507271">
      <w:pPr>
        <w:pStyle w:val="NormalWeb"/>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shd w:val="clear" w:color="auto" w:fill="FFFFFF"/>
        </w:rPr>
        <w:t xml:space="preserve">This will </w:t>
      </w:r>
      <w:r w:rsidR="00B25A88" w:rsidRPr="005C065A">
        <w:rPr>
          <w:rFonts w:asciiTheme="minorHAnsi" w:hAnsiTheme="minorHAnsi" w:cstheme="minorHAnsi"/>
          <w:sz w:val="22"/>
          <w:szCs w:val="22"/>
          <w:shd w:val="clear" w:color="auto" w:fill="FFFFFF"/>
        </w:rPr>
        <w:t>contribute</w:t>
      </w:r>
      <w:r w:rsidRPr="005C065A">
        <w:rPr>
          <w:rFonts w:asciiTheme="minorHAnsi" w:hAnsiTheme="minorHAnsi" w:cstheme="minorHAnsi"/>
          <w:sz w:val="22"/>
          <w:szCs w:val="22"/>
          <w:shd w:val="clear" w:color="auto" w:fill="FFFFFF"/>
        </w:rPr>
        <w:t xml:space="preserve"> to the achievement of the SN Output 3.1 [CF Output 4.3]: The social, </w:t>
      </w:r>
      <w:proofErr w:type="gramStart"/>
      <w:r w:rsidRPr="005C065A">
        <w:rPr>
          <w:rFonts w:asciiTheme="minorHAnsi" w:hAnsiTheme="minorHAnsi" w:cstheme="minorHAnsi"/>
          <w:sz w:val="22"/>
          <w:szCs w:val="22"/>
          <w:shd w:val="clear" w:color="auto" w:fill="FFFFFF"/>
        </w:rPr>
        <w:t>institutional</w:t>
      </w:r>
      <w:proofErr w:type="gramEnd"/>
      <w:r w:rsidRPr="005C065A">
        <w:rPr>
          <w:rFonts w:asciiTheme="minorHAnsi" w:hAnsiTheme="minorHAnsi" w:cstheme="minorHAnsi"/>
          <w:sz w:val="22"/>
          <w:szCs w:val="22"/>
          <w:shd w:val="clear" w:color="auto" w:fill="FFFFFF"/>
        </w:rPr>
        <w:t xml:space="preserve"> and legal environment is enhanced to accelerate the achievement of gender equality, empowerment, participation and decision-making of women and to eliminate all forms of discrimination against women, girls and LGBTIQ persons).</w:t>
      </w:r>
    </w:p>
    <w:p w14:paraId="1DEB4047" w14:textId="77777777" w:rsidR="00507271" w:rsidRPr="005C065A" w:rsidRDefault="00507271" w:rsidP="00507271">
      <w:pPr>
        <w:pStyle w:val="NormalWeb"/>
        <w:shd w:val="clear" w:color="auto" w:fill="FFFFFF"/>
        <w:spacing w:before="0" w:beforeAutospacing="0" w:after="150" w:afterAutospacing="0"/>
        <w:jc w:val="both"/>
        <w:rPr>
          <w:rFonts w:asciiTheme="minorHAnsi" w:hAnsiTheme="minorHAnsi" w:cstheme="minorHAnsi"/>
          <w:sz w:val="22"/>
          <w:szCs w:val="22"/>
          <w:shd w:val="clear" w:color="auto" w:fill="FFFFFF"/>
        </w:rPr>
      </w:pPr>
    </w:p>
    <w:p w14:paraId="67A9AF80" w14:textId="259F5494" w:rsidR="00C60D13" w:rsidRPr="005C065A" w:rsidRDefault="00C60D13" w:rsidP="00591573">
      <w:pPr>
        <w:pStyle w:val="Heading2"/>
        <w:numPr>
          <w:ilvl w:val="0"/>
          <w:numId w:val="2"/>
        </w:numPr>
        <w:spacing w:line="276" w:lineRule="auto"/>
        <w:rPr>
          <w:rFonts w:asciiTheme="minorHAnsi" w:hAnsiTheme="minorHAnsi" w:cstheme="minorHAnsi"/>
          <w:szCs w:val="22"/>
        </w:rPr>
      </w:pPr>
      <w:r w:rsidRPr="005C065A">
        <w:rPr>
          <w:rFonts w:asciiTheme="minorHAnsi" w:hAnsiTheme="minorHAnsi" w:cstheme="minorHAnsi"/>
          <w:szCs w:val="22"/>
        </w:rPr>
        <w:t xml:space="preserve">Scope of work </w:t>
      </w:r>
    </w:p>
    <w:p w14:paraId="262ADCC9" w14:textId="4F1435B2" w:rsidR="004517B6" w:rsidRPr="005C065A" w:rsidRDefault="004517B6" w:rsidP="00591573">
      <w:pPr>
        <w:spacing w:line="276" w:lineRule="auto"/>
        <w:jc w:val="both"/>
        <w:rPr>
          <w:rFonts w:cstheme="minorHAnsi"/>
          <w:lang w:val="en-US" w:eastAsia="en-US"/>
        </w:rPr>
      </w:pPr>
      <w:r w:rsidRPr="005C065A">
        <w:rPr>
          <w:rFonts w:cstheme="minorHAnsi"/>
          <w:lang w:val="en-US" w:eastAsia="en-US"/>
        </w:rPr>
        <w:t>UN Women is looking for a local organization/supplier/ a network/ a team who will be able to organize and coordinate the event with the scope of work as follow</w:t>
      </w:r>
      <w:r w:rsidR="00FF5BCA" w:rsidRPr="005C065A">
        <w:rPr>
          <w:rFonts w:cstheme="minorHAnsi"/>
          <w:lang w:val="en-US" w:eastAsia="en-US"/>
        </w:rPr>
        <w:t>s</w:t>
      </w:r>
      <w:r w:rsidRPr="005C065A">
        <w:rPr>
          <w:rFonts w:cstheme="minorHAnsi"/>
          <w:lang w:val="en-US" w:eastAsia="en-US"/>
        </w:rPr>
        <w:t>:</w:t>
      </w:r>
    </w:p>
    <w:bookmarkEnd w:id="3"/>
    <w:bookmarkEnd w:id="4"/>
    <w:bookmarkEnd w:id="5"/>
    <w:p w14:paraId="6C7C830F" w14:textId="4D47425D" w:rsidR="00591573" w:rsidRPr="005C065A" w:rsidRDefault="003B71F0" w:rsidP="00591573">
      <w:pPr>
        <w:pStyle w:val="NormalWeb"/>
        <w:numPr>
          <w:ilvl w:val="0"/>
          <w:numId w:val="44"/>
        </w:numPr>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eastAsiaTheme="minorEastAsia" w:hAnsiTheme="minorHAnsi" w:cstheme="minorHAnsi"/>
          <w:sz w:val="22"/>
          <w:szCs w:val="22"/>
        </w:rPr>
        <w:t xml:space="preserve">Work with UN Women </w:t>
      </w:r>
      <w:r w:rsidRPr="005C065A">
        <w:rPr>
          <w:rFonts w:asciiTheme="minorHAnsi" w:hAnsiTheme="minorHAnsi" w:cstheme="minorHAnsi"/>
          <w:sz w:val="22"/>
          <w:szCs w:val="22"/>
          <w:shd w:val="clear" w:color="auto" w:fill="FFFFFF"/>
        </w:rPr>
        <w:t xml:space="preserve">to </w:t>
      </w:r>
      <w:r w:rsidR="00591573" w:rsidRPr="005C065A">
        <w:rPr>
          <w:rFonts w:asciiTheme="minorHAnsi" w:hAnsiTheme="minorHAnsi" w:cstheme="minorHAnsi"/>
          <w:sz w:val="22"/>
          <w:szCs w:val="22"/>
          <w:shd w:val="clear" w:color="auto" w:fill="FFFFFF"/>
        </w:rPr>
        <w:t xml:space="preserve">Review the raw data SDGCW survey and map the </w:t>
      </w:r>
      <w:r w:rsidR="00B25A88" w:rsidRPr="005C065A">
        <w:rPr>
          <w:rFonts w:asciiTheme="minorHAnsi" w:hAnsiTheme="minorHAnsi" w:cstheme="minorHAnsi"/>
          <w:sz w:val="22"/>
          <w:szCs w:val="22"/>
          <w:shd w:val="clear" w:color="auto" w:fill="FFFFFF"/>
        </w:rPr>
        <w:t>relevant</w:t>
      </w:r>
      <w:r w:rsidR="00591573" w:rsidRPr="005C065A">
        <w:rPr>
          <w:rFonts w:asciiTheme="minorHAnsi" w:hAnsiTheme="minorHAnsi" w:cstheme="minorHAnsi"/>
          <w:sz w:val="22"/>
          <w:szCs w:val="22"/>
          <w:shd w:val="clear" w:color="auto" w:fill="FFFFFF"/>
        </w:rPr>
        <w:t xml:space="preserve"> of available data</w:t>
      </w:r>
      <w:r w:rsidR="005F7C9E" w:rsidRPr="005C065A">
        <w:rPr>
          <w:rFonts w:asciiTheme="minorHAnsi" w:hAnsiTheme="minorHAnsi" w:cstheme="minorHAnsi"/>
          <w:sz w:val="22"/>
          <w:szCs w:val="22"/>
          <w:shd w:val="clear" w:color="auto" w:fill="FFFFFF"/>
        </w:rPr>
        <w:t xml:space="preserve"> from the national surveys and VSDG indicators</w:t>
      </w:r>
      <w:r w:rsidR="00591573" w:rsidRPr="005C065A">
        <w:rPr>
          <w:rFonts w:asciiTheme="minorHAnsi" w:hAnsiTheme="minorHAnsi" w:cstheme="minorHAnsi"/>
          <w:sz w:val="22"/>
          <w:szCs w:val="22"/>
          <w:shd w:val="clear" w:color="auto" w:fill="FFFFFF"/>
        </w:rPr>
        <w:t xml:space="preserve"> that can support/highlight gender issues in Viet Nam</w:t>
      </w:r>
      <w:r w:rsidR="005F7C9E" w:rsidRPr="005C065A">
        <w:rPr>
          <w:rFonts w:asciiTheme="minorHAnsi" w:hAnsiTheme="minorHAnsi" w:cstheme="minorHAnsi"/>
          <w:sz w:val="22"/>
          <w:szCs w:val="22"/>
          <w:shd w:val="clear" w:color="auto" w:fill="FFFFFF"/>
        </w:rPr>
        <w:t>. This will outline the value of data (with s</w:t>
      </w:r>
      <w:r w:rsidR="0047302D" w:rsidRPr="005C065A">
        <w:rPr>
          <w:rFonts w:asciiTheme="minorHAnsi" w:hAnsiTheme="minorHAnsi" w:cstheme="minorHAnsi"/>
          <w:sz w:val="22"/>
          <w:szCs w:val="22"/>
          <w:shd w:val="clear" w:color="auto" w:fill="FFFFFF"/>
        </w:rPr>
        <w:t xml:space="preserve">ource </w:t>
      </w:r>
      <w:r w:rsidR="005F7C9E" w:rsidRPr="005C065A">
        <w:rPr>
          <w:rFonts w:asciiTheme="minorHAnsi" w:hAnsiTheme="minorHAnsi" w:cstheme="minorHAnsi"/>
          <w:sz w:val="22"/>
          <w:szCs w:val="22"/>
          <w:shd w:val="clear" w:color="auto" w:fill="FFFFFF"/>
        </w:rPr>
        <w:t>for monitoring the </w:t>
      </w:r>
      <w:hyperlink r:id="rId13" w:history="1">
        <w:r w:rsidR="005F7C9E" w:rsidRPr="005C065A">
          <w:rPr>
            <w:rFonts w:asciiTheme="minorHAnsi" w:hAnsiTheme="minorHAnsi" w:cstheme="minorHAnsi"/>
            <w:sz w:val="22"/>
            <w:szCs w:val="22"/>
          </w:rPr>
          <w:t>Sustainable Development Goals (SDGs) in relation to women</w:t>
        </w:r>
      </w:hyperlink>
      <w:r w:rsidR="005F7C9E" w:rsidRPr="005C065A">
        <w:rPr>
          <w:rFonts w:asciiTheme="minorHAnsi" w:hAnsiTheme="minorHAnsi" w:cstheme="minorHAnsi"/>
          <w:sz w:val="22"/>
          <w:szCs w:val="22"/>
          <w:shd w:val="clear" w:color="auto" w:fill="FFFFFF"/>
        </w:rPr>
        <w:t>. </w:t>
      </w:r>
    </w:p>
    <w:p w14:paraId="7FBCD9B8" w14:textId="39300F19" w:rsidR="00591573" w:rsidRPr="005C065A" w:rsidRDefault="00591573" w:rsidP="00591573">
      <w:pPr>
        <w:pStyle w:val="NormalWeb"/>
        <w:numPr>
          <w:ilvl w:val="0"/>
          <w:numId w:val="44"/>
        </w:numPr>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shd w:val="clear" w:color="auto" w:fill="FFFFFF"/>
        </w:rPr>
        <w:t>Develop the outline of the report that present thematic areas to present gender data and gender analysis (with indication of source of data for the analysis)</w:t>
      </w:r>
    </w:p>
    <w:p w14:paraId="154A9A9E" w14:textId="77777777" w:rsidR="00F733EB" w:rsidRPr="005C065A" w:rsidRDefault="00591573" w:rsidP="00F733EB">
      <w:pPr>
        <w:pStyle w:val="NormalWeb"/>
        <w:numPr>
          <w:ilvl w:val="0"/>
          <w:numId w:val="44"/>
        </w:numPr>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shd w:val="clear" w:color="auto" w:fill="FFFFFF"/>
        </w:rPr>
        <w:t xml:space="preserve">Discuss with UN Women and other UN Agencies to agree on the outline of the report </w:t>
      </w:r>
    </w:p>
    <w:p w14:paraId="0ED8905B" w14:textId="2B869831" w:rsidR="0047302D" w:rsidRPr="005C065A" w:rsidRDefault="00591573" w:rsidP="00F733EB">
      <w:pPr>
        <w:pStyle w:val="NormalWeb"/>
        <w:numPr>
          <w:ilvl w:val="0"/>
          <w:numId w:val="44"/>
        </w:numPr>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shd w:val="clear" w:color="auto" w:fill="FFFFFF"/>
        </w:rPr>
        <w:t xml:space="preserve">Conduct the analysis and develop the full report on </w:t>
      </w:r>
      <w:r w:rsidRPr="005C065A">
        <w:rPr>
          <w:rFonts w:asciiTheme="minorHAnsi" w:hAnsiTheme="minorHAnsi" w:cstheme="minorHAnsi"/>
          <w:b/>
          <w:bCs/>
          <w:sz w:val="22"/>
          <w:szCs w:val="22"/>
          <w:shd w:val="clear" w:color="auto" w:fill="FFFFFF"/>
        </w:rPr>
        <w:t>Gender issues identified from findings from the SDGCW survey</w:t>
      </w:r>
      <w:r w:rsidR="0047302D" w:rsidRPr="005C065A">
        <w:rPr>
          <w:rFonts w:asciiTheme="minorHAnsi" w:hAnsiTheme="minorHAnsi" w:cstheme="minorHAnsi"/>
          <w:sz w:val="22"/>
          <w:szCs w:val="22"/>
          <w:shd w:val="clear" w:color="auto" w:fill="FFFFFF"/>
        </w:rPr>
        <w:t xml:space="preserve">. The report should include as many as possible, different types </w:t>
      </w:r>
      <w:r w:rsidR="00B25A88" w:rsidRPr="005C065A">
        <w:rPr>
          <w:rFonts w:asciiTheme="minorHAnsi" w:hAnsiTheme="minorHAnsi" w:cstheme="minorHAnsi"/>
          <w:sz w:val="22"/>
          <w:szCs w:val="22"/>
          <w:shd w:val="clear" w:color="auto" w:fill="FFFFFF"/>
        </w:rPr>
        <w:t xml:space="preserve">of </w:t>
      </w:r>
      <w:r w:rsidR="00F733EB" w:rsidRPr="005C065A">
        <w:rPr>
          <w:rFonts w:asciiTheme="minorHAnsi" w:hAnsiTheme="minorHAnsi" w:cstheme="minorHAnsi"/>
          <w:sz w:val="22"/>
          <w:szCs w:val="22"/>
          <w:shd w:val="clear" w:color="auto" w:fill="FFFFFF"/>
        </w:rPr>
        <w:t xml:space="preserve">data presentation, for example: </w:t>
      </w:r>
      <w:r w:rsidR="0047302D" w:rsidRPr="005C065A">
        <w:rPr>
          <w:rFonts w:asciiTheme="minorHAnsi" w:hAnsiTheme="minorHAnsi" w:cstheme="minorHAnsi"/>
          <w:sz w:val="22"/>
          <w:szCs w:val="22"/>
          <w:shd w:val="clear" w:color="auto" w:fill="FFFFFF"/>
        </w:rPr>
        <w:t>tabular, text, pie chair, bar chart, histogram, line gra</w:t>
      </w:r>
      <w:r w:rsidR="00F733EB" w:rsidRPr="005C065A">
        <w:rPr>
          <w:rFonts w:asciiTheme="minorHAnsi" w:hAnsiTheme="minorHAnsi" w:cstheme="minorHAnsi"/>
          <w:sz w:val="22"/>
          <w:szCs w:val="22"/>
          <w:shd w:val="clear" w:color="auto" w:fill="FFFFFF"/>
        </w:rPr>
        <w:t>ph, Pictogram graph</w:t>
      </w:r>
      <w:r w:rsidR="00B25A88" w:rsidRPr="005C065A">
        <w:rPr>
          <w:rFonts w:asciiTheme="minorHAnsi" w:hAnsiTheme="minorHAnsi" w:cstheme="minorHAnsi"/>
          <w:sz w:val="22"/>
          <w:szCs w:val="22"/>
          <w:shd w:val="clear" w:color="auto" w:fill="FFFFFF"/>
        </w:rPr>
        <w:t>, etc.</w:t>
      </w:r>
    </w:p>
    <w:p w14:paraId="23709D0C" w14:textId="6C2913A2" w:rsidR="00591573" w:rsidRPr="005C065A" w:rsidRDefault="00591573" w:rsidP="00591573">
      <w:pPr>
        <w:pStyle w:val="NormalWeb"/>
        <w:numPr>
          <w:ilvl w:val="0"/>
          <w:numId w:val="44"/>
        </w:numPr>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shd w:val="clear" w:color="auto" w:fill="FFFFFF"/>
        </w:rPr>
        <w:t xml:space="preserve">Present the draft report to </w:t>
      </w:r>
      <w:r w:rsidR="00BD7203" w:rsidRPr="005C065A">
        <w:rPr>
          <w:rFonts w:asciiTheme="minorHAnsi" w:hAnsiTheme="minorHAnsi" w:cstheme="minorHAnsi"/>
          <w:sz w:val="22"/>
          <w:szCs w:val="22"/>
          <w:shd w:val="clear" w:color="auto" w:fill="FFFFFF"/>
        </w:rPr>
        <w:t>relevant</w:t>
      </w:r>
      <w:r w:rsidRPr="005C065A">
        <w:rPr>
          <w:rFonts w:asciiTheme="minorHAnsi" w:hAnsiTheme="minorHAnsi" w:cstheme="minorHAnsi"/>
          <w:sz w:val="22"/>
          <w:szCs w:val="22"/>
          <w:shd w:val="clear" w:color="auto" w:fill="FFFFFF"/>
        </w:rPr>
        <w:t xml:space="preserve"> stakeholders </w:t>
      </w:r>
      <w:r w:rsidR="00F733EB" w:rsidRPr="005C065A">
        <w:rPr>
          <w:rFonts w:asciiTheme="minorHAnsi" w:hAnsiTheme="minorHAnsi" w:cstheme="minorHAnsi"/>
          <w:sz w:val="22"/>
          <w:szCs w:val="22"/>
          <w:shd w:val="clear" w:color="auto" w:fill="FFFFFF"/>
        </w:rPr>
        <w:t>for comments and feedbacks</w:t>
      </w:r>
    </w:p>
    <w:p w14:paraId="3245A60F" w14:textId="1B1D0FA5" w:rsidR="00591573" w:rsidRPr="005C065A" w:rsidRDefault="00591573" w:rsidP="00591573">
      <w:pPr>
        <w:pStyle w:val="NormalWeb"/>
        <w:numPr>
          <w:ilvl w:val="0"/>
          <w:numId w:val="44"/>
        </w:numPr>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5C065A">
        <w:rPr>
          <w:rFonts w:asciiTheme="minorHAnsi" w:hAnsiTheme="minorHAnsi" w:cstheme="minorHAnsi"/>
          <w:sz w:val="22"/>
          <w:szCs w:val="22"/>
          <w:shd w:val="clear" w:color="auto" w:fill="FFFFFF"/>
        </w:rPr>
        <w:t xml:space="preserve">Finalize the report </w:t>
      </w:r>
    </w:p>
    <w:p w14:paraId="4EE2877A" w14:textId="77777777" w:rsidR="0093298F" w:rsidRPr="005C065A" w:rsidRDefault="0093298F" w:rsidP="00591573">
      <w:pPr>
        <w:pStyle w:val="ListParagraph"/>
        <w:spacing w:line="276" w:lineRule="auto"/>
        <w:jc w:val="both"/>
        <w:rPr>
          <w:rFonts w:asciiTheme="minorHAnsi" w:hAnsiTheme="minorHAnsi" w:cstheme="minorHAnsi"/>
          <w:sz w:val="22"/>
          <w:szCs w:val="22"/>
        </w:rPr>
      </w:pPr>
    </w:p>
    <w:p w14:paraId="0BFAFBFA" w14:textId="435339A7" w:rsidR="00B66D86" w:rsidRPr="005C065A" w:rsidRDefault="00B66D86" w:rsidP="00591573">
      <w:pPr>
        <w:pStyle w:val="ListParagraph"/>
        <w:numPr>
          <w:ilvl w:val="0"/>
          <w:numId w:val="38"/>
        </w:numPr>
        <w:tabs>
          <w:tab w:val="left" w:pos="0"/>
        </w:tabs>
        <w:spacing w:line="276" w:lineRule="auto"/>
        <w:ind w:left="0" w:firstLine="0"/>
        <w:jc w:val="both"/>
        <w:rPr>
          <w:rFonts w:asciiTheme="minorHAnsi" w:hAnsiTheme="minorHAnsi" w:cstheme="minorHAnsi"/>
          <w:sz w:val="22"/>
          <w:szCs w:val="22"/>
        </w:rPr>
      </w:pPr>
      <w:r w:rsidRPr="005C065A">
        <w:rPr>
          <w:rFonts w:asciiTheme="minorHAnsi" w:eastAsia="Arial" w:hAnsiTheme="minorHAnsi" w:cstheme="minorHAnsi"/>
          <w:b/>
          <w:bCs/>
          <w:iCs/>
          <w:sz w:val="22"/>
          <w:szCs w:val="22"/>
        </w:rPr>
        <w:t>Deliverables and schedule of payment</w:t>
      </w:r>
    </w:p>
    <w:p w14:paraId="6AD786F8" w14:textId="77777777" w:rsidR="00591573" w:rsidRPr="005C065A" w:rsidRDefault="00591573" w:rsidP="00591573">
      <w:pPr>
        <w:pStyle w:val="ListParagraph"/>
        <w:tabs>
          <w:tab w:val="left" w:pos="0"/>
        </w:tabs>
        <w:spacing w:line="276" w:lineRule="auto"/>
        <w:ind w:left="0"/>
        <w:jc w:val="both"/>
        <w:rPr>
          <w:rFonts w:asciiTheme="minorHAnsi" w:hAnsiTheme="minorHAnsi" w:cstheme="minorHAnsi"/>
          <w:sz w:val="22"/>
          <w:szCs w:val="22"/>
        </w:rPr>
      </w:pPr>
    </w:p>
    <w:tbl>
      <w:tblPr>
        <w:tblStyle w:val="TableGrid"/>
        <w:tblW w:w="5102" w:type="pct"/>
        <w:tblInd w:w="-185" w:type="dxa"/>
        <w:tblLayout w:type="fixed"/>
        <w:tblLook w:val="04A0" w:firstRow="1" w:lastRow="0" w:firstColumn="1" w:lastColumn="0" w:noHBand="0" w:noVBand="1"/>
      </w:tblPr>
      <w:tblGrid>
        <w:gridCol w:w="1348"/>
        <w:gridCol w:w="6571"/>
        <w:gridCol w:w="1328"/>
      </w:tblGrid>
      <w:tr w:rsidR="0043023B" w:rsidRPr="005C065A" w14:paraId="6638484B" w14:textId="77777777" w:rsidTr="008E066A">
        <w:tc>
          <w:tcPr>
            <w:tcW w:w="729" w:type="pct"/>
          </w:tcPr>
          <w:p w14:paraId="6702B230" w14:textId="3FED9299" w:rsidR="0043023B" w:rsidRPr="005C065A" w:rsidRDefault="0043023B" w:rsidP="00591573">
            <w:pPr>
              <w:spacing w:before="120" w:after="120" w:line="276" w:lineRule="auto"/>
              <w:jc w:val="both"/>
              <w:rPr>
                <w:rFonts w:eastAsia="Arial" w:cstheme="minorHAnsi"/>
                <w:b/>
                <w:bCs/>
                <w:iCs/>
              </w:rPr>
            </w:pPr>
            <w:r w:rsidRPr="005C065A">
              <w:rPr>
                <w:rFonts w:cstheme="minorHAnsi"/>
                <w:b/>
              </w:rPr>
              <w:t xml:space="preserve">Schedule </w:t>
            </w:r>
            <w:r w:rsidRPr="005C065A">
              <w:rPr>
                <w:rFonts w:cstheme="minorHAnsi"/>
                <w:b/>
                <w:spacing w:val="-3"/>
              </w:rPr>
              <w:t>of</w:t>
            </w:r>
            <w:r w:rsidRPr="005C065A">
              <w:rPr>
                <w:rFonts w:cstheme="minorHAnsi"/>
                <w:b/>
                <w:spacing w:val="-47"/>
              </w:rPr>
              <w:t xml:space="preserve"> </w:t>
            </w:r>
            <w:r w:rsidRPr="005C065A">
              <w:rPr>
                <w:rFonts w:cstheme="minorHAnsi"/>
                <w:b/>
              </w:rPr>
              <w:t>payment</w:t>
            </w:r>
          </w:p>
        </w:tc>
        <w:tc>
          <w:tcPr>
            <w:tcW w:w="3553" w:type="pct"/>
          </w:tcPr>
          <w:p w14:paraId="6D7AD86A" w14:textId="181DC416" w:rsidR="0043023B" w:rsidRPr="005C065A" w:rsidRDefault="0043023B" w:rsidP="00591573">
            <w:pPr>
              <w:spacing w:before="120" w:after="120" w:line="276" w:lineRule="auto"/>
              <w:jc w:val="both"/>
              <w:rPr>
                <w:rFonts w:eastAsia="Arial" w:cstheme="minorHAnsi"/>
                <w:b/>
                <w:bCs/>
                <w:iCs/>
              </w:rPr>
            </w:pPr>
            <w:r w:rsidRPr="005C065A">
              <w:rPr>
                <w:rFonts w:cstheme="minorHAnsi"/>
                <w:b/>
              </w:rPr>
              <w:t>Expected</w:t>
            </w:r>
            <w:r w:rsidRPr="005C065A">
              <w:rPr>
                <w:rFonts w:cstheme="minorHAnsi"/>
                <w:b/>
                <w:spacing w:val="-4"/>
              </w:rPr>
              <w:t xml:space="preserve"> </w:t>
            </w:r>
            <w:r w:rsidRPr="005C065A">
              <w:rPr>
                <w:rFonts w:cstheme="minorHAnsi"/>
                <w:b/>
              </w:rPr>
              <w:t>Deliverables</w:t>
            </w:r>
          </w:p>
        </w:tc>
        <w:tc>
          <w:tcPr>
            <w:tcW w:w="718" w:type="pct"/>
          </w:tcPr>
          <w:p w14:paraId="1CCD59D0" w14:textId="48F844ED" w:rsidR="0043023B" w:rsidRPr="005C065A" w:rsidRDefault="0043023B" w:rsidP="00591573">
            <w:pPr>
              <w:spacing w:before="120" w:after="120" w:line="276" w:lineRule="auto"/>
              <w:jc w:val="both"/>
              <w:rPr>
                <w:rFonts w:eastAsia="Arial" w:cstheme="minorHAnsi"/>
                <w:b/>
                <w:bCs/>
                <w:iCs/>
              </w:rPr>
            </w:pPr>
            <w:r w:rsidRPr="005C065A">
              <w:rPr>
                <w:rFonts w:cstheme="minorHAnsi"/>
                <w:b/>
              </w:rPr>
              <w:t>Timing</w:t>
            </w:r>
            <w:r w:rsidRPr="005C065A">
              <w:rPr>
                <w:rFonts w:cstheme="minorHAnsi"/>
                <w:b/>
                <w:spacing w:val="1"/>
              </w:rPr>
              <w:t xml:space="preserve"> </w:t>
            </w:r>
            <w:r w:rsidRPr="005C065A">
              <w:rPr>
                <w:rFonts w:cstheme="minorHAnsi"/>
                <w:b/>
              </w:rPr>
              <w:t>(tentative)</w:t>
            </w:r>
          </w:p>
        </w:tc>
      </w:tr>
      <w:tr w:rsidR="00EF3276" w:rsidRPr="005C065A" w14:paraId="240DF078" w14:textId="77777777" w:rsidTr="008E066A">
        <w:tc>
          <w:tcPr>
            <w:tcW w:w="729" w:type="pct"/>
          </w:tcPr>
          <w:p w14:paraId="06545C2E" w14:textId="2DE34DEE" w:rsidR="00EF3276" w:rsidRPr="005C065A" w:rsidRDefault="00591573" w:rsidP="00591573">
            <w:pPr>
              <w:spacing w:before="120" w:after="120" w:line="276" w:lineRule="auto"/>
              <w:jc w:val="both"/>
              <w:rPr>
                <w:rFonts w:cstheme="minorHAnsi"/>
              </w:rPr>
            </w:pPr>
            <w:r w:rsidRPr="005C065A">
              <w:rPr>
                <w:rFonts w:cstheme="minorHAnsi"/>
              </w:rPr>
              <w:t>40</w:t>
            </w:r>
            <w:r w:rsidR="00BD7203" w:rsidRPr="005C065A">
              <w:rPr>
                <w:rFonts w:cstheme="minorHAnsi"/>
              </w:rPr>
              <w:t>%</w:t>
            </w:r>
            <w:r w:rsidR="00420766" w:rsidRPr="005C065A">
              <w:rPr>
                <w:rFonts w:cstheme="minorHAnsi"/>
              </w:rPr>
              <w:t xml:space="preserve"> of payment</w:t>
            </w:r>
          </w:p>
        </w:tc>
        <w:tc>
          <w:tcPr>
            <w:tcW w:w="3553" w:type="pct"/>
          </w:tcPr>
          <w:p w14:paraId="6D610023" w14:textId="6154FEA0" w:rsidR="00635727" w:rsidRPr="005C065A" w:rsidRDefault="00591573" w:rsidP="005F7C9E">
            <w:pPr>
              <w:pStyle w:val="ListParagraph"/>
              <w:widowControl w:val="0"/>
              <w:numPr>
                <w:ilvl w:val="0"/>
                <w:numId w:val="31"/>
              </w:numPr>
              <w:tabs>
                <w:tab w:val="left" w:pos="90"/>
                <w:tab w:val="left" w:pos="165"/>
                <w:tab w:val="left" w:pos="795"/>
              </w:tabs>
              <w:autoSpaceDE w:val="0"/>
              <w:autoSpaceDN w:val="0"/>
              <w:spacing w:line="276" w:lineRule="auto"/>
              <w:ind w:right="-41"/>
              <w:jc w:val="both"/>
              <w:rPr>
                <w:rFonts w:asciiTheme="minorHAnsi" w:hAnsiTheme="minorHAnsi" w:cstheme="minorHAnsi"/>
                <w:sz w:val="22"/>
                <w:szCs w:val="22"/>
              </w:rPr>
            </w:pPr>
            <w:r w:rsidRPr="005C065A">
              <w:rPr>
                <w:rFonts w:asciiTheme="minorHAnsi" w:hAnsiTheme="minorHAnsi" w:cstheme="minorHAnsi"/>
                <w:sz w:val="22"/>
                <w:szCs w:val="22"/>
              </w:rPr>
              <w:t>Draft outline of the report</w:t>
            </w:r>
            <w:r w:rsidR="005F7C9E" w:rsidRPr="005C065A">
              <w:rPr>
                <w:rFonts w:asciiTheme="minorHAnsi" w:hAnsiTheme="minorHAnsi" w:cstheme="minorHAnsi"/>
                <w:sz w:val="22"/>
                <w:szCs w:val="22"/>
              </w:rPr>
              <w:t xml:space="preserve">, including the list of data from other national surveys that can be used for the report (Vietnamese) </w:t>
            </w:r>
          </w:p>
        </w:tc>
        <w:tc>
          <w:tcPr>
            <w:tcW w:w="718" w:type="pct"/>
          </w:tcPr>
          <w:p w14:paraId="3D4F3E18" w14:textId="1C53FAEA" w:rsidR="00EF3276" w:rsidRPr="005C065A" w:rsidRDefault="005F7C9E" w:rsidP="00591573">
            <w:pPr>
              <w:pStyle w:val="TableParagraph"/>
              <w:tabs>
                <w:tab w:val="left" w:pos="177"/>
              </w:tabs>
              <w:spacing w:line="276" w:lineRule="auto"/>
              <w:ind w:left="0" w:right="151"/>
              <w:jc w:val="both"/>
              <w:rPr>
                <w:rFonts w:asciiTheme="minorHAnsi" w:eastAsia="Arial" w:hAnsiTheme="minorHAnsi" w:cstheme="minorHAnsi"/>
                <w:b/>
                <w:bCs/>
                <w:iCs/>
              </w:rPr>
            </w:pPr>
            <w:r w:rsidRPr="005C065A">
              <w:rPr>
                <w:rFonts w:asciiTheme="minorHAnsi" w:eastAsia="Arial" w:hAnsiTheme="minorHAnsi" w:cstheme="minorHAnsi"/>
                <w:b/>
                <w:bCs/>
                <w:iCs/>
              </w:rPr>
              <w:t>15 Nov 2022</w:t>
            </w:r>
          </w:p>
        </w:tc>
      </w:tr>
      <w:tr w:rsidR="001A739C" w:rsidRPr="005C065A" w14:paraId="5C922DA1" w14:textId="77777777" w:rsidTr="008E066A">
        <w:tc>
          <w:tcPr>
            <w:tcW w:w="729" w:type="pct"/>
          </w:tcPr>
          <w:p w14:paraId="38FCCF0F" w14:textId="71B8EEA7" w:rsidR="001A739C" w:rsidRPr="005C065A" w:rsidRDefault="00635727" w:rsidP="00591573">
            <w:pPr>
              <w:spacing w:before="120" w:after="120" w:line="276" w:lineRule="auto"/>
              <w:jc w:val="both"/>
              <w:rPr>
                <w:rFonts w:eastAsia="Arial" w:cstheme="minorHAnsi"/>
                <w:b/>
                <w:bCs/>
                <w:iCs/>
              </w:rPr>
            </w:pPr>
            <w:r w:rsidRPr="005C065A">
              <w:rPr>
                <w:rFonts w:cstheme="minorHAnsi"/>
              </w:rPr>
              <w:t>6</w:t>
            </w:r>
            <w:r w:rsidR="00AD11E3" w:rsidRPr="005C065A">
              <w:rPr>
                <w:rFonts w:cstheme="minorHAnsi"/>
              </w:rPr>
              <w:t>0</w:t>
            </w:r>
            <w:r w:rsidR="001A739C" w:rsidRPr="005C065A">
              <w:rPr>
                <w:rFonts w:cstheme="minorHAnsi"/>
              </w:rPr>
              <w:t xml:space="preserve">% of payment </w:t>
            </w:r>
          </w:p>
        </w:tc>
        <w:tc>
          <w:tcPr>
            <w:tcW w:w="3553" w:type="pct"/>
          </w:tcPr>
          <w:p w14:paraId="149E5503" w14:textId="7EE331CC" w:rsidR="0061043A" w:rsidRPr="005C065A" w:rsidRDefault="005F7C9E" w:rsidP="005F7C9E">
            <w:pPr>
              <w:pStyle w:val="ListParagraph"/>
              <w:widowControl w:val="0"/>
              <w:numPr>
                <w:ilvl w:val="0"/>
                <w:numId w:val="45"/>
              </w:numPr>
              <w:tabs>
                <w:tab w:val="left" w:pos="90"/>
                <w:tab w:val="left" w:pos="165"/>
                <w:tab w:val="left" w:pos="795"/>
              </w:tabs>
              <w:autoSpaceDE w:val="0"/>
              <w:autoSpaceDN w:val="0"/>
              <w:spacing w:line="276" w:lineRule="auto"/>
              <w:ind w:right="-41"/>
              <w:jc w:val="both"/>
              <w:rPr>
                <w:rFonts w:asciiTheme="minorHAnsi" w:hAnsiTheme="minorHAnsi" w:cstheme="minorHAnsi"/>
                <w:sz w:val="22"/>
                <w:szCs w:val="22"/>
              </w:rPr>
            </w:pPr>
            <w:r w:rsidRPr="005C065A">
              <w:rPr>
                <w:rFonts w:asciiTheme="minorHAnsi" w:hAnsiTheme="minorHAnsi" w:cstheme="minorHAnsi"/>
                <w:sz w:val="22"/>
                <w:szCs w:val="22"/>
              </w:rPr>
              <w:t xml:space="preserve">PPTs that present the draft report for technical meetings organized by UN Women with </w:t>
            </w:r>
            <w:r w:rsidR="00BD7203" w:rsidRPr="005C065A">
              <w:rPr>
                <w:rFonts w:asciiTheme="minorHAnsi" w:hAnsiTheme="minorHAnsi" w:cstheme="minorHAnsi"/>
                <w:sz w:val="22"/>
                <w:szCs w:val="22"/>
              </w:rPr>
              <w:t>relevant</w:t>
            </w:r>
            <w:r w:rsidRPr="005C065A">
              <w:rPr>
                <w:rFonts w:asciiTheme="minorHAnsi" w:hAnsiTheme="minorHAnsi" w:cstheme="minorHAnsi"/>
                <w:sz w:val="22"/>
                <w:szCs w:val="22"/>
              </w:rPr>
              <w:t xml:space="preserve"> stakeholders </w:t>
            </w:r>
            <w:r w:rsidR="00F733EB" w:rsidRPr="005C065A">
              <w:rPr>
                <w:rFonts w:asciiTheme="minorHAnsi" w:hAnsiTheme="minorHAnsi" w:cstheme="minorHAnsi"/>
                <w:sz w:val="22"/>
                <w:szCs w:val="22"/>
              </w:rPr>
              <w:t>(Vietnamese)</w:t>
            </w:r>
            <w:r w:rsidR="00C7028E" w:rsidRPr="005C065A">
              <w:rPr>
                <w:rFonts w:asciiTheme="minorHAnsi" w:hAnsiTheme="minorHAnsi" w:cstheme="minorHAnsi"/>
                <w:sz w:val="22"/>
                <w:szCs w:val="22"/>
              </w:rPr>
              <w:t xml:space="preserve"> </w:t>
            </w:r>
          </w:p>
          <w:p w14:paraId="290CB18E" w14:textId="400F0EE8" w:rsidR="00F733EB" w:rsidRPr="005C065A" w:rsidRDefault="005F7C9E" w:rsidP="00F733EB">
            <w:pPr>
              <w:pStyle w:val="ListParagraph"/>
              <w:widowControl w:val="0"/>
              <w:numPr>
                <w:ilvl w:val="0"/>
                <w:numId w:val="45"/>
              </w:numPr>
              <w:tabs>
                <w:tab w:val="left" w:pos="90"/>
                <w:tab w:val="left" w:pos="165"/>
                <w:tab w:val="left" w:pos="795"/>
              </w:tabs>
              <w:autoSpaceDE w:val="0"/>
              <w:autoSpaceDN w:val="0"/>
              <w:spacing w:line="276" w:lineRule="auto"/>
              <w:ind w:right="-41"/>
              <w:jc w:val="both"/>
              <w:rPr>
                <w:rFonts w:asciiTheme="minorHAnsi" w:hAnsiTheme="minorHAnsi" w:cstheme="minorHAnsi"/>
                <w:sz w:val="22"/>
                <w:szCs w:val="22"/>
              </w:rPr>
            </w:pPr>
            <w:r w:rsidRPr="005C065A">
              <w:rPr>
                <w:rFonts w:asciiTheme="minorHAnsi" w:hAnsiTheme="minorHAnsi" w:cstheme="minorHAnsi"/>
                <w:sz w:val="22"/>
                <w:szCs w:val="22"/>
              </w:rPr>
              <w:t>Draft report with data presentation</w:t>
            </w:r>
            <w:r w:rsidR="00F733EB" w:rsidRPr="005C065A">
              <w:rPr>
                <w:rFonts w:asciiTheme="minorHAnsi" w:hAnsiTheme="minorHAnsi" w:cstheme="minorHAnsi"/>
                <w:sz w:val="22"/>
                <w:szCs w:val="22"/>
              </w:rPr>
              <w:t xml:space="preserve"> </w:t>
            </w:r>
            <w:r w:rsidR="00C7028E" w:rsidRPr="005C065A">
              <w:rPr>
                <w:rFonts w:asciiTheme="minorHAnsi" w:hAnsiTheme="minorHAnsi" w:cstheme="minorHAnsi"/>
                <w:sz w:val="22"/>
                <w:szCs w:val="22"/>
              </w:rPr>
              <w:t xml:space="preserve">(at least 50 pages) </w:t>
            </w:r>
            <w:r w:rsidR="00F733EB" w:rsidRPr="005C065A">
              <w:rPr>
                <w:rFonts w:asciiTheme="minorHAnsi" w:hAnsiTheme="minorHAnsi" w:cstheme="minorHAnsi"/>
                <w:sz w:val="22"/>
                <w:szCs w:val="22"/>
              </w:rPr>
              <w:t>(Vietnamese)</w:t>
            </w:r>
          </w:p>
          <w:p w14:paraId="55A04BFD" w14:textId="33618152" w:rsidR="005F7C9E" w:rsidRPr="005C065A" w:rsidRDefault="005F7C9E" w:rsidP="00F733EB">
            <w:pPr>
              <w:pStyle w:val="ListParagraph"/>
              <w:widowControl w:val="0"/>
              <w:numPr>
                <w:ilvl w:val="0"/>
                <w:numId w:val="45"/>
              </w:numPr>
              <w:tabs>
                <w:tab w:val="left" w:pos="90"/>
                <w:tab w:val="left" w:pos="165"/>
                <w:tab w:val="left" w:pos="795"/>
              </w:tabs>
              <w:autoSpaceDE w:val="0"/>
              <w:autoSpaceDN w:val="0"/>
              <w:spacing w:line="276" w:lineRule="auto"/>
              <w:ind w:right="-41"/>
              <w:jc w:val="both"/>
              <w:rPr>
                <w:rFonts w:asciiTheme="minorHAnsi" w:hAnsiTheme="minorHAnsi" w:cstheme="minorHAnsi"/>
                <w:sz w:val="22"/>
                <w:szCs w:val="22"/>
              </w:rPr>
            </w:pPr>
            <w:r w:rsidRPr="005C065A">
              <w:rPr>
                <w:rFonts w:asciiTheme="minorHAnsi" w:hAnsiTheme="minorHAnsi" w:cstheme="minorHAnsi"/>
                <w:sz w:val="22"/>
                <w:szCs w:val="22"/>
              </w:rPr>
              <w:t>Final report</w:t>
            </w:r>
            <w:r w:rsidR="00F733EB" w:rsidRPr="005C065A">
              <w:rPr>
                <w:rFonts w:asciiTheme="minorHAnsi" w:hAnsiTheme="minorHAnsi" w:cstheme="minorHAnsi"/>
                <w:sz w:val="22"/>
                <w:szCs w:val="22"/>
              </w:rPr>
              <w:t xml:space="preserve"> (Vietnamese and English) </w:t>
            </w:r>
            <w:r w:rsidRPr="005C065A">
              <w:rPr>
                <w:rFonts w:asciiTheme="minorHAnsi" w:hAnsiTheme="minorHAnsi" w:cstheme="minorHAnsi"/>
                <w:sz w:val="22"/>
                <w:szCs w:val="22"/>
              </w:rPr>
              <w:t xml:space="preserve"> </w:t>
            </w:r>
          </w:p>
        </w:tc>
        <w:tc>
          <w:tcPr>
            <w:tcW w:w="718" w:type="pct"/>
          </w:tcPr>
          <w:p w14:paraId="01900513" w14:textId="1CEFE584" w:rsidR="001A739C" w:rsidRPr="005C065A" w:rsidRDefault="00F733EB" w:rsidP="00591573">
            <w:pPr>
              <w:pStyle w:val="TableParagraph"/>
              <w:tabs>
                <w:tab w:val="left" w:pos="177"/>
              </w:tabs>
              <w:spacing w:line="276" w:lineRule="auto"/>
              <w:ind w:left="0" w:right="151"/>
              <w:jc w:val="both"/>
              <w:rPr>
                <w:rFonts w:asciiTheme="minorHAnsi" w:eastAsia="Arial" w:hAnsiTheme="minorHAnsi" w:cstheme="minorHAnsi"/>
                <w:b/>
                <w:bCs/>
                <w:iCs/>
              </w:rPr>
            </w:pPr>
            <w:r w:rsidRPr="005C065A">
              <w:rPr>
                <w:rFonts w:asciiTheme="minorHAnsi" w:eastAsia="Arial" w:hAnsiTheme="minorHAnsi" w:cstheme="minorHAnsi"/>
                <w:b/>
                <w:bCs/>
                <w:iCs/>
              </w:rPr>
              <w:t xml:space="preserve">15 December 2022 </w:t>
            </w:r>
            <w:r w:rsidR="004D3A83" w:rsidRPr="005C065A">
              <w:rPr>
                <w:rFonts w:asciiTheme="minorHAnsi" w:eastAsia="Arial" w:hAnsiTheme="minorHAnsi" w:cstheme="minorHAnsi"/>
                <w:b/>
                <w:bCs/>
                <w:iCs/>
              </w:rPr>
              <w:t xml:space="preserve"> </w:t>
            </w:r>
          </w:p>
        </w:tc>
      </w:tr>
    </w:tbl>
    <w:p w14:paraId="1ED62010" w14:textId="459E52E4" w:rsidR="00B80157" w:rsidRPr="005C065A" w:rsidRDefault="00584AF5" w:rsidP="00591573">
      <w:pPr>
        <w:pStyle w:val="Heading2"/>
        <w:spacing w:after="240" w:line="276" w:lineRule="auto"/>
        <w:rPr>
          <w:rFonts w:asciiTheme="minorHAnsi" w:hAnsiTheme="minorHAnsi" w:cstheme="minorHAnsi"/>
          <w:szCs w:val="22"/>
        </w:rPr>
      </w:pPr>
      <w:r w:rsidRPr="005C065A">
        <w:rPr>
          <w:rFonts w:asciiTheme="minorHAnsi" w:hAnsiTheme="minorHAnsi" w:cstheme="minorHAnsi"/>
          <w:szCs w:val="22"/>
        </w:rPr>
        <w:t xml:space="preserve">5. </w:t>
      </w:r>
      <w:r w:rsidR="00043872" w:rsidRPr="005C065A">
        <w:rPr>
          <w:rFonts w:asciiTheme="minorHAnsi" w:hAnsiTheme="minorHAnsi" w:cstheme="minorHAnsi"/>
          <w:szCs w:val="22"/>
        </w:rPr>
        <w:t>Team composition and qualifications:</w:t>
      </w:r>
    </w:p>
    <w:p w14:paraId="0CA9B356" w14:textId="77777777" w:rsidR="00584AF5" w:rsidRPr="005C065A" w:rsidRDefault="00584AF5" w:rsidP="00591573">
      <w:pPr>
        <w:spacing w:line="276" w:lineRule="auto"/>
        <w:ind w:left="450" w:hanging="540"/>
        <w:jc w:val="both"/>
        <w:rPr>
          <w:rFonts w:cstheme="minorHAnsi"/>
          <w:lang w:val="en-US" w:eastAsia="en-US"/>
        </w:rPr>
      </w:pPr>
      <w:r w:rsidRPr="005C065A">
        <w:rPr>
          <w:rFonts w:cstheme="minorHAnsi"/>
          <w:lang w:val="en-US" w:eastAsia="en-US"/>
        </w:rPr>
        <w:t>•</w:t>
      </w:r>
      <w:r w:rsidRPr="005C065A">
        <w:rPr>
          <w:rFonts w:cstheme="minorHAnsi"/>
          <w:lang w:val="en-US" w:eastAsia="en-US"/>
        </w:rPr>
        <w:tab/>
        <w:t>The organization:</w:t>
      </w:r>
    </w:p>
    <w:p w14:paraId="6C354AEA" w14:textId="7A4D9241" w:rsidR="00A23061" w:rsidRPr="005C065A" w:rsidRDefault="00A23061" w:rsidP="0059157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Should legally constituted organization with a valid registration (Document in Vietnamese is accepted)</w:t>
      </w:r>
    </w:p>
    <w:p w14:paraId="756880FE" w14:textId="050D7503" w:rsidR="00BD7203" w:rsidRPr="005C065A" w:rsidRDefault="00BD7203" w:rsidP="00BD720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Having at least </w:t>
      </w:r>
      <w:r w:rsidR="006F5483" w:rsidRPr="005C065A">
        <w:rPr>
          <w:rFonts w:asciiTheme="minorHAnsi" w:hAnsiTheme="minorHAnsi" w:cstheme="minorHAnsi"/>
          <w:sz w:val="22"/>
          <w:szCs w:val="22"/>
        </w:rPr>
        <w:t>7</w:t>
      </w:r>
      <w:r w:rsidRPr="005C065A">
        <w:rPr>
          <w:rFonts w:asciiTheme="minorHAnsi" w:hAnsiTheme="minorHAnsi" w:cstheme="minorHAnsi"/>
          <w:sz w:val="22"/>
          <w:szCs w:val="22"/>
        </w:rPr>
        <w:t xml:space="preserve">-year of operations in Viet Nam </w:t>
      </w:r>
    </w:p>
    <w:p w14:paraId="5387E5A6" w14:textId="2505445F" w:rsidR="00A23061" w:rsidRPr="005C065A" w:rsidRDefault="006F5483" w:rsidP="0059157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At least 5-year e</w:t>
      </w:r>
      <w:r w:rsidR="00A23061" w:rsidRPr="005C065A">
        <w:rPr>
          <w:rFonts w:asciiTheme="minorHAnsi" w:hAnsiTheme="minorHAnsi" w:cstheme="minorHAnsi"/>
          <w:sz w:val="22"/>
          <w:szCs w:val="22"/>
        </w:rPr>
        <w:t>xperience in</w:t>
      </w:r>
      <w:r w:rsidR="00F733EB" w:rsidRPr="005C065A">
        <w:rPr>
          <w:rFonts w:asciiTheme="minorHAnsi" w:hAnsiTheme="minorHAnsi" w:cstheme="minorHAnsi"/>
          <w:sz w:val="22"/>
          <w:szCs w:val="22"/>
        </w:rPr>
        <w:t xml:space="preserve"> producing gender data analysis reports with the aim to advocate for gender responsive policies</w:t>
      </w:r>
    </w:p>
    <w:p w14:paraId="1F81E7D9" w14:textId="77777777" w:rsidR="00A23061" w:rsidRPr="005C065A" w:rsidRDefault="00A23061" w:rsidP="0059157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Experience in policy advocacy to advance gender equality in Viet Nam</w:t>
      </w:r>
    </w:p>
    <w:p w14:paraId="55A841CD" w14:textId="77777777" w:rsidR="00A23061" w:rsidRPr="005C065A" w:rsidRDefault="00A23061" w:rsidP="0059157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Experience in working with the government and private sector to advance gender equality </w:t>
      </w:r>
    </w:p>
    <w:p w14:paraId="32F14ABD" w14:textId="7AC67F0B" w:rsidR="00A23061" w:rsidRPr="005C065A" w:rsidRDefault="00A23061" w:rsidP="0059157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lastRenderedPageBreak/>
        <w:t>Experience in working for UN agencies or well-known national and international clients</w:t>
      </w:r>
      <w:r w:rsidR="00BD7203" w:rsidRPr="005C065A">
        <w:rPr>
          <w:rFonts w:asciiTheme="minorHAnsi" w:hAnsiTheme="minorHAnsi" w:cstheme="minorHAnsi"/>
          <w:sz w:val="22"/>
          <w:szCs w:val="22"/>
        </w:rPr>
        <w:t xml:space="preserve"> </w:t>
      </w:r>
    </w:p>
    <w:p w14:paraId="055067FE" w14:textId="3D1BFBDF" w:rsidR="00E30123" w:rsidRPr="005C065A" w:rsidRDefault="00A23061" w:rsidP="006F5483">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Possess strong and qualified organizing team</w:t>
      </w:r>
    </w:p>
    <w:p w14:paraId="37E45273" w14:textId="77777777" w:rsidR="00A23061" w:rsidRPr="005C065A" w:rsidRDefault="00A23061" w:rsidP="00591573">
      <w:pPr>
        <w:spacing w:line="276" w:lineRule="auto"/>
        <w:jc w:val="both"/>
        <w:rPr>
          <w:rFonts w:cstheme="minorHAnsi"/>
        </w:rPr>
      </w:pPr>
    </w:p>
    <w:p w14:paraId="6657ED38" w14:textId="434D3BBF" w:rsidR="00FF028E" w:rsidRPr="005C065A" w:rsidRDefault="00FF028E" w:rsidP="00591573">
      <w:pPr>
        <w:spacing w:line="276" w:lineRule="auto"/>
        <w:jc w:val="both"/>
        <w:rPr>
          <w:rFonts w:cstheme="minorHAnsi"/>
          <w:b/>
          <w:bCs/>
        </w:rPr>
      </w:pPr>
      <w:r w:rsidRPr="005C065A">
        <w:rPr>
          <w:rFonts w:cstheme="minorHAnsi"/>
          <w:b/>
          <w:bCs/>
        </w:rPr>
        <w:t>The team leader should have:</w:t>
      </w:r>
    </w:p>
    <w:p w14:paraId="73EBEA79" w14:textId="4B182E4C"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Master’s degree in education, gender and development, sociology, human rights</w:t>
      </w:r>
      <w:r w:rsidR="004D3A83" w:rsidRPr="005C065A">
        <w:rPr>
          <w:rFonts w:asciiTheme="minorHAnsi" w:hAnsiTheme="minorHAnsi" w:cstheme="minorHAnsi"/>
          <w:sz w:val="22"/>
          <w:szCs w:val="22"/>
        </w:rPr>
        <w:t xml:space="preserve">, economic </w:t>
      </w:r>
      <w:r w:rsidR="000300CF" w:rsidRPr="005C065A">
        <w:rPr>
          <w:rFonts w:asciiTheme="minorHAnsi" w:hAnsiTheme="minorHAnsi" w:cstheme="minorHAnsi"/>
          <w:sz w:val="22"/>
          <w:szCs w:val="22"/>
        </w:rPr>
        <w:t>development,</w:t>
      </w:r>
      <w:r w:rsidR="004D3A83" w:rsidRPr="005C065A">
        <w:rPr>
          <w:rFonts w:asciiTheme="minorHAnsi" w:hAnsiTheme="minorHAnsi" w:cstheme="minorHAnsi"/>
          <w:sz w:val="22"/>
          <w:szCs w:val="22"/>
        </w:rPr>
        <w:t xml:space="preserve"> </w:t>
      </w:r>
      <w:r w:rsidRPr="005C065A">
        <w:rPr>
          <w:rFonts w:asciiTheme="minorHAnsi" w:hAnsiTheme="minorHAnsi" w:cstheme="minorHAnsi"/>
          <w:sz w:val="22"/>
          <w:szCs w:val="22"/>
        </w:rPr>
        <w:t>or related field.</w:t>
      </w:r>
    </w:p>
    <w:p w14:paraId="0BF8090B" w14:textId="3604F48C" w:rsidR="00E30123" w:rsidRPr="005C065A" w:rsidRDefault="00F733EB"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At least 10 years of working experience on national statistics in Viet Nam to advance gender equality</w:t>
      </w:r>
    </w:p>
    <w:p w14:paraId="0095FCE8" w14:textId="64EC0B8D"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Strong experience of working with stakeholders in </w:t>
      </w:r>
      <w:r w:rsidR="004D3A83" w:rsidRPr="005C065A">
        <w:rPr>
          <w:rFonts w:asciiTheme="minorHAnsi" w:hAnsiTheme="minorHAnsi" w:cstheme="minorHAnsi"/>
          <w:sz w:val="22"/>
          <w:szCs w:val="22"/>
        </w:rPr>
        <w:t>gender equality</w:t>
      </w:r>
      <w:r w:rsidR="00F733EB" w:rsidRPr="005C065A">
        <w:rPr>
          <w:rFonts w:asciiTheme="minorHAnsi" w:hAnsiTheme="minorHAnsi" w:cstheme="minorHAnsi"/>
          <w:sz w:val="22"/>
          <w:szCs w:val="22"/>
        </w:rPr>
        <w:t xml:space="preserve"> and good understanding on gender equality framework </w:t>
      </w:r>
    </w:p>
    <w:p w14:paraId="31B9A2FC" w14:textId="7C61E485"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Strong experience in </w:t>
      </w:r>
      <w:r w:rsidR="00C7028E" w:rsidRPr="005C065A">
        <w:rPr>
          <w:rFonts w:asciiTheme="minorHAnsi" w:hAnsiTheme="minorHAnsi" w:cstheme="minorHAnsi"/>
          <w:sz w:val="22"/>
          <w:szCs w:val="22"/>
        </w:rPr>
        <w:t xml:space="preserve">presenting gender data </w:t>
      </w:r>
      <w:r w:rsidR="00B25A88" w:rsidRPr="005C065A">
        <w:rPr>
          <w:rFonts w:asciiTheme="minorHAnsi" w:hAnsiTheme="minorHAnsi" w:cstheme="minorHAnsi"/>
          <w:sz w:val="22"/>
          <w:szCs w:val="22"/>
        </w:rPr>
        <w:t>analysis</w:t>
      </w:r>
      <w:r w:rsidR="00C7028E" w:rsidRPr="005C065A">
        <w:rPr>
          <w:rFonts w:asciiTheme="minorHAnsi" w:hAnsiTheme="minorHAnsi" w:cstheme="minorHAnsi"/>
          <w:sz w:val="22"/>
          <w:szCs w:val="22"/>
        </w:rPr>
        <w:t xml:space="preserve"> to national stakeholders</w:t>
      </w:r>
    </w:p>
    <w:p w14:paraId="3418A173" w14:textId="77777777"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Good analysis, facilitation, and presentation skills</w:t>
      </w:r>
    </w:p>
    <w:p w14:paraId="70016192" w14:textId="428CF17A"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Strong writing skills</w:t>
      </w:r>
    </w:p>
    <w:p w14:paraId="1AF789E0" w14:textId="77777777" w:rsidR="00C7028E" w:rsidRPr="005C065A" w:rsidRDefault="00C7028E" w:rsidP="00591573">
      <w:pPr>
        <w:spacing w:line="276" w:lineRule="auto"/>
        <w:jc w:val="both"/>
        <w:rPr>
          <w:rFonts w:cstheme="minorHAnsi"/>
          <w:b/>
          <w:bCs/>
        </w:rPr>
      </w:pPr>
    </w:p>
    <w:p w14:paraId="00091D0C" w14:textId="3E5D439C" w:rsidR="00E30123" w:rsidRPr="005C065A" w:rsidRDefault="00E30123" w:rsidP="00B25A88">
      <w:pPr>
        <w:keepNext/>
        <w:keepLines/>
        <w:spacing w:line="276" w:lineRule="auto"/>
        <w:jc w:val="both"/>
        <w:rPr>
          <w:rFonts w:cstheme="minorHAnsi"/>
          <w:b/>
          <w:bCs/>
        </w:rPr>
      </w:pPr>
      <w:r w:rsidRPr="005C065A">
        <w:rPr>
          <w:rFonts w:cstheme="minorHAnsi"/>
          <w:b/>
          <w:bCs/>
        </w:rPr>
        <w:t>The team members should have:</w:t>
      </w:r>
    </w:p>
    <w:p w14:paraId="78AC0456" w14:textId="6ECFCE59" w:rsidR="00E30123" w:rsidRPr="005C065A" w:rsidRDefault="00B25A88" w:rsidP="00B25A88">
      <w:pPr>
        <w:pStyle w:val="ListParagraph"/>
        <w:keepNext/>
        <w:keepLines/>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Master’s</w:t>
      </w:r>
      <w:r w:rsidR="00C7028E" w:rsidRPr="005C065A">
        <w:rPr>
          <w:rFonts w:asciiTheme="minorHAnsi" w:hAnsiTheme="minorHAnsi" w:cstheme="minorHAnsi"/>
          <w:sz w:val="22"/>
          <w:szCs w:val="22"/>
        </w:rPr>
        <w:t xml:space="preserve"> </w:t>
      </w:r>
      <w:r w:rsidR="00E30123" w:rsidRPr="005C065A">
        <w:rPr>
          <w:rFonts w:asciiTheme="minorHAnsi" w:hAnsiTheme="minorHAnsi" w:cstheme="minorHAnsi"/>
          <w:sz w:val="22"/>
          <w:szCs w:val="22"/>
        </w:rPr>
        <w:t>degree (or equivalent) in education, gender and development, psychology, Sociology, human rights</w:t>
      </w:r>
      <w:r w:rsidR="00D96A1E" w:rsidRPr="005C065A">
        <w:rPr>
          <w:rFonts w:asciiTheme="minorHAnsi" w:hAnsiTheme="minorHAnsi" w:cstheme="minorHAnsi"/>
          <w:sz w:val="22"/>
          <w:szCs w:val="22"/>
        </w:rPr>
        <w:t xml:space="preserve">, economic </w:t>
      </w:r>
      <w:proofErr w:type="gramStart"/>
      <w:r w:rsidR="00D96A1E" w:rsidRPr="005C065A">
        <w:rPr>
          <w:rFonts w:asciiTheme="minorHAnsi" w:hAnsiTheme="minorHAnsi" w:cstheme="minorHAnsi"/>
          <w:sz w:val="22"/>
          <w:szCs w:val="22"/>
        </w:rPr>
        <w:t>development</w:t>
      </w:r>
      <w:proofErr w:type="gramEnd"/>
      <w:r w:rsidR="00E30123" w:rsidRPr="005C065A">
        <w:rPr>
          <w:rFonts w:asciiTheme="minorHAnsi" w:hAnsiTheme="minorHAnsi" w:cstheme="minorHAnsi"/>
          <w:sz w:val="22"/>
          <w:szCs w:val="22"/>
        </w:rPr>
        <w:t xml:space="preserve"> or related field.</w:t>
      </w:r>
    </w:p>
    <w:p w14:paraId="60F66588" w14:textId="00689B8E" w:rsidR="00C7028E" w:rsidRPr="005C065A" w:rsidRDefault="00C7028E" w:rsidP="00C7028E">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At least 5 years of working experience on national statistics in Viet Nam to advance gender equality</w:t>
      </w:r>
    </w:p>
    <w:p w14:paraId="67A1EAE5" w14:textId="79502E53" w:rsidR="00C7028E" w:rsidRPr="005C065A" w:rsidRDefault="00C7028E" w:rsidP="00C7028E">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At least 2 years of working experience with stakeholders in gender equality and good understanding on gender equality framework </w:t>
      </w:r>
    </w:p>
    <w:p w14:paraId="49BD40E3" w14:textId="0173B20B" w:rsidR="00C7028E" w:rsidRPr="005C065A" w:rsidRDefault="00C7028E" w:rsidP="00C7028E">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Strong experience in presenting gender data </w:t>
      </w:r>
      <w:r w:rsidR="00B25A88" w:rsidRPr="005C065A">
        <w:rPr>
          <w:rFonts w:asciiTheme="minorHAnsi" w:hAnsiTheme="minorHAnsi" w:cstheme="minorHAnsi"/>
          <w:sz w:val="22"/>
          <w:szCs w:val="22"/>
        </w:rPr>
        <w:t>analysis</w:t>
      </w:r>
      <w:r w:rsidRPr="005C065A">
        <w:rPr>
          <w:rFonts w:asciiTheme="minorHAnsi" w:hAnsiTheme="minorHAnsi" w:cstheme="minorHAnsi"/>
          <w:sz w:val="22"/>
          <w:szCs w:val="22"/>
        </w:rPr>
        <w:t xml:space="preserve"> to national stakeholders</w:t>
      </w:r>
    </w:p>
    <w:p w14:paraId="0496B740" w14:textId="55BB4C88"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Strong experience of working with stakeholders </w:t>
      </w:r>
      <w:r w:rsidR="00D96A1E" w:rsidRPr="005C065A">
        <w:rPr>
          <w:rFonts w:asciiTheme="minorHAnsi" w:hAnsiTheme="minorHAnsi" w:cstheme="minorHAnsi"/>
          <w:sz w:val="22"/>
          <w:szCs w:val="22"/>
        </w:rPr>
        <w:t xml:space="preserve">in policy advocacy on gender equality </w:t>
      </w:r>
    </w:p>
    <w:p w14:paraId="2500B3E5" w14:textId="1594900F" w:rsidR="00E30123" w:rsidRPr="005C065A" w:rsidRDefault="00E30123" w:rsidP="00591573">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Good analysis, facilitation, and presentation skills</w:t>
      </w:r>
    </w:p>
    <w:p w14:paraId="7CD12F03" w14:textId="77777777" w:rsidR="00C7028E" w:rsidRPr="005C065A" w:rsidRDefault="00C7028E" w:rsidP="00591573">
      <w:pPr>
        <w:spacing w:line="276" w:lineRule="auto"/>
        <w:jc w:val="both"/>
        <w:rPr>
          <w:rFonts w:cstheme="minorHAnsi"/>
        </w:rPr>
      </w:pPr>
    </w:p>
    <w:p w14:paraId="63680434" w14:textId="140E1F3D" w:rsidR="00343695" w:rsidRPr="005C065A" w:rsidRDefault="00E30123" w:rsidP="00591573">
      <w:pPr>
        <w:spacing w:line="276" w:lineRule="auto"/>
        <w:jc w:val="both"/>
        <w:rPr>
          <w:rFonts w:cstheme="minorHAnsi"/>
        </w:rPr>
      </w:pPr>
      <w:r w:rsidRPr="005C065A">
        <w:rPr>
          <w:rFonts w:cstheme="minorHAnsi"/>
        </w:rPr>
        <w:t>Curriculum vitae of the proposed team that will be involved either full or part time</w:t>
      </w:r>
    </w:p>
    <w:p w14:paraId="6A64CA74" w14:textId="0D4FF277" w:rsidR="00854F86" w:rsidRPr="005C065A" w:rsidRDefault="006879A4" w:rsidP="00591573">
      <w:pPr>
        <w:spacing w:line="276" w:lineRule="auto"/>
        <w:ind w:left="450" w:hanging="540"/>
        <w:jc w:val="both"/>
        <w:rPr>
          <w:rFonts w:cstheme="minorHAnsi"/>
          <w:b/>
          <w:bCs/>
        </w:rPr>
      </w:pPr>
      <w:r w:rsidRPr="005C065A">
        <w:rPr>
          <w:rFonts w:cstheme="minorHAnsi"/>
          <w:b/>
          <w:bCs/>
        </w:rPr>
        <w:t xml:space="preserve">  </w:t>
      </w:r>
      <w:r w:rsidR="00584AF5" w:rsidRPr="005C065A">
        <w:rPr>
          <w:rFonts w:cstheme="minorHAnsi"/>
          <w:b/>
          <w:bCs/>
        </w:rPr>
        <w:t xml:space="preserve">6. </w:t>
      </w:r>
      <w:r w:rsidR="00043872" w:rsidRPr="005C065A">
        <w:rPr>
          <w:rFonts w:cstheme="minorHAnsi"/>
          <w:b/>
          <w:bCs/>
        </w:rPr>
        <w:t xml:space="preserve">Roles and responsibilities of the parties </w:t>
      </w:r>
    </w:p>
    <w:p w14:paraId="66247E7B" w14:textId="6BAD1241" w:rsidR="00043872" w:rsidRPr="005C065A" w:rsidRDefault="00043872" w:rsidP="00591573">
      <w:pPr>
        <w:pStyle w:val="ListParagraph"/>
        <w:spacing w:after="160" w:line="276" w:lineRule="auto"/>
        <w:ind w:left="0"/>
        <w:jc w:val="both"/>
        <w:rPr>
          <w:rFonts w:asciiTheme="minorHAnsi" w:hAnsiTheme="minorHAnsi" w:cstheme="minorHAnsi"/>
          <w:sz w:val="22"/>
          <w:szCs w:val="22"/>
        </w:rPr>
      </w:pPr>
      <w:r w:rsidRPr="005C065A">
        <w:rPr>
          <w:rFonts w:asciiTheme="minorHAnsi" w:hAnsiTheme="minorHAnsi" w:cstheme="minorHAnsi"/>
          <w:sz w:val="22"/>
          <w:szCs w:val="22"/>
        </w:rPr>
        <w:t>UN Women will provide overall technical</w:t>
      </w:r>
      <w:r w:rsidR="0069686D" w:rsidRPr="005C065A">
        <w:rPr>
          <w:rFonts w:asciiTheme="minorHAnsi" w:hAnsiTheme="minorHAnsi" w:cstheme="minorHAnsi"/>
          <w:sz w:val="22"/>
          <w:szCs w:val="22"/>
        </w:rPr>
        <w:t xml:space="preserve"> inputs </w:t>
      </w:r>
      <w:r w:rsidRPr="005C065A">
        <w:rPr>
          <w:rFonts w:asciiTheme="minorHAnsi" w:hAnsiTheme="minorHAnsi" w:cstheme="minorHAnsi"/>
          <w:sz w:val="22"/>
          <w:szCs w:val="22"/>
        </w:rPr>
        <w:t xml:space="preserve">where possible. The supplier shall be required to bear all the related costs and work independently to successfully achieve the end results. </w:t>
      </w:r>
    </w:p>
    <w:p w14:paraId="6C9EA4A8" w14:textId="34A6A321" w:rsidR="00854F86" w:rsidRPr="005C065A" w:rsidRDefault="00584AF5" w:rsidP="00591573">
      <w:pPr>
        <w:spacing w:line="276" w:lineRule="auto"/>
        <w:jc w:val="both"/>
        <w:rPr>
          <w:rFonts w:cstheme="minorHAnsi"/>
          <w:b/>
          <w:bCs/>
        </w:rPr>
      </w:pPr>
      <w:r w:rsidRPr="005C065A">
        <w:rPr>
          <w:rFonts w:cstheme="minorHAnsi"/>
          <w:b/>
          <w:bCs/>
        </w:rPr>
        <w:t xml:space="preserve">7. </w:t>
      </w:r>
      <w:r w:rsidR="00043872" w:rsidRPr="005C065A">
        <w:rPr>
          <w:rFonts w:cstheme="minorHAnsi"/>
          <w:b/>
          <w:bCs/>
        </w:rPr>
        <w:t xml:space="preserve">Communication and reporting obligations </w:t>
      </w:r>
    </w:p>
    <w:p w14:paraId="2D455FB8" w14:textId="42AED215" w:rsidR="00043872" w:rsidRPr="005C065A" w:rsidRDefault="00584AF5" w:rsidP="00591573">
      <w:pPr>
        <w:widowControl w:val="0"/>
        <w:pBdr>
          <w:top w:val="nil"/>
          <w:left w:val="nil"/>
          <w:bottom w:val="nil"/>
          <w:right w:val="nil"/>
          <w:between w:val="nil"/>
        </w:pBdr>
        <w:spacing w:after="0" w:line="276" w:lineRule="auto"/>
        <w:jc w:val="both"/>
        <w:rPr>
          <w:rFonts w:cstheme="minorHAnsi"/>
          <w:color w:val="000000"/>
        </w:rPr>
      </w:pPr>
      <w:r w:rsidRPr="005C065A">
        <w:rPr>
          <w:rFonts w:cstheme="minorHAnsi"/>
          <w:color w:val="000000"/>
        </w:rPr>
        <w:t>T</w:t>
      </w:r>
      <w:r w:rsidR="00043872" w:rsidRPr="005C065A">
        <w:rPr>
          <w:rFonts w:cstheme="minorHAnsi"/>
          <w:color w:val="000000"/>
        </w:rPr>
        <w:t xml:space="preserve">he selected supplier will work closely with </w:t>
      </w:r>
      <w:r w:rsidR="006D4E26" w:rsidRPr="005C065A">
        <w:rPr>
          <w:rFonts w:cstheme="minorHAnsi"/>
          <w:color w:val="000000"/>
        </w:rPr>
        <w:t xml:space="preserve">UN Women </w:t>
      </w:r>
      <w:r w:rsidR="00043872" w:rsidRPr="005C065A">
        <w:rPr>
          <w:rFonts w:cstheme="minorHAnsi"/>
          <w:color w:val="000000"/>
        </w:rPr>
        <w:t xml:space="preserve">to achieve objectives of </w:t>
      </w:r>
      <w:r w:rsidRPr="005C065A">
        <w:rPr>
          <w:rFonts w:cstheme="minorHAnsi"/>
          <w:color w:val="000000"/>
        </w:rPr>
        <w:t xml:space="preserve">the </w:t>
      </w:r>
      <w:r w:rsidR="00581925" w:rsidRPr="005C065A">
        <w:rPr>
          <w:rFonts w:cstheme="minorHAnsi"/>
          <w:color w:val="000000"/>
        </w:rPr>
        <w:t>activities</w:t>
      </w:r>
      <w:r w:rsidRPr="005C065A">
        <w:rPr>
          <w:rFonts w:cstheme="minorHAnsi"/>
          <w:color w:val="000000"/>
        </w:rPr>
        <w:t>.</w:t>
      </w:r>
      <w:r w:rsidR="00043872" w:rsidRPr="005C065A">
        <w:rPr>
          <w:rFonts w:cstheme="minorHAnsi"/>
          <w:color w:val="000000"/>
        </w:rPr>
        <w:t xml:space="preserve"> </w:t>
      </w:r>
    </w:p>
    <w:p w14:paraId="48EBC8E0" w14:textId="7EDFE6E2" w:rsidR="00043872" w:rsidRDefault="00043872" w:rsidP="00591573">
      <w:pPr>
        <w:pStyle w:val="ListParagraph"/>
        <w:spacing w:line="276" w:lineRule="auto"/>
        <w:ind w:left="0"/>
        <w:jc w:val="both"/>
        <w:rPr>
          <w:rFonts w:asciiTheme="minorHAnsi" w:hAnsiTheme="minorHAnsi" w:cstheme="minorHAnsi"/>
          <w:sz w:val="22"/>
          <w:szCs w:val="22"/>
        </w:rPr>
      </w:pPr>
      <w:r w:rsidRPr="005C065A">
        <w:rPr>
          <w:rFonts w:asciiTheme="minorHAnsi" w:hAnsiTheme="minorHAnsi" w:cstheme="minorHAnsi"/>
          <w:sz w:val="22"/>
          <w:szCs w:val="22"/>
        </w:rPr>
        <w:t>The supplier will report to the UN Women</w:t>
      </w:r>
      <w:r w:rsidR="000353FE" w:rsidRPr="005C065A">
        <w:rPr>
          <w:rFonts w:asciiTheme="minorHAnsi" w:hAnsiTheme="minorHAnsi" w:cstheme="minorHAnsi"/>
          <w:sz w:val="22"/>
          <w:szCs w:val="22"/>
        </w:rPr>
        <w:t xml:space="preserve"> </w:t>
      </w:r>
      <w:r w:rsidRPr="005C065A">
        <w:rPr>
          <w:rFonts w:asciiTheme="minorHAnsi" w:hAnsiTheme="minorHAnsi" w:cstheme="minorHAnsi"/>
          <w:sz w:val="22"/>
          <w:szCs w:val="22"/>
        </w:rPr>
        <w:t xml:space="preserve">Programme </w:t>
      </w:r>
      <w:r w:rsidR="00D96A1E" w:rsidRPr="005C065A">
        <w:rPr>
          <w:rFonts w:asciiTheme="minorHAnsi" w:hAnsiTheme="minorHAnsi" w:cstheme="minorHAnsi"/>
          <w:sz w:val="22"/>
          <w:szCs w:val="22"/>
        </w:rPr>
        <w:t xml:space="preserve">Specialist </w:t>
      </w:r>
      <w:r w:rsidRPr="005C065A">
        <w:rPr>
          <w:rFonts w:asciiTheme="minorHAnsi" w:hAnsiTheme="minorHAnsi" w:cstheme="minorHAnsi"/>
          <w:sz w:val="22"/>
          <w:szCs w:val="22"/>
        </w:rPr>
        <w:t>in Viet Nam</w:t>
      </w:r>
      <w:r w:rsidR="00584AF5" w:rsidRPr="005C065A">
        <w:rPr>
          <w:rFonts w:asciiTheme="minorHAnsi" w:hAnsiTheme="minorHAnsi" w:cstheme="minorHAnsi"/>
          <w:sz w:val="22"/>
          <w:szCs w:val="22"/>
        </w:rPr>
        <w:t>.</w:t>
      </w:r>
    </w:p>
    <w:p w14:paraId="6EA96AF4" w14:textId="74790068" w:rsidR="00412673" w:rsidRDefault="00412673" w:rsidP="00591573">
      <w:pPr>
        <w:pStyle w:val="ListParagraph"/>
        <w:spacing w:line="276" w:lineRule="auto"/>
        <w:ind w:left="0"/>
        <w:jc w:val="both"/>
        <w:rPr>
          <w:rFonts w:asciiTheme="minorHAnsi" w:hAnsiTheme="minorHAnsi" w:cstheme="minorHAnsi"/>
          <w:sz w:val="22"/>
          <w:szCs w:val="22"/>
        </w:rPr>
      </w:pPr>
    </w:p>
    <w:p w14:paraId="61119A07" w14:textId="7B4EEF4F" w:rsidR="00412673" w:rsidRDefault="00412673" w:rsidP="00591573">
      <w:pPr>
        <w:pStyle w:val="ListParagraph"/>
        <w:spacing w:line="276" w:lineRule="auto"/>
        <w:ind w:left="0"/>
        <w:jc w:val="both"/>
        <w:rPr>
          <w:rFonts w:asciiTheme="minorHAnsi" w:hAnsiTheme="minorHAnsi" w:cstheme="minorHAnsi"/>
          <w:sz w:val="22"/>
          <w:szCs w:val="22"/>
        </w:rPr>
      </w:pPr>
    </w:p>
    <w:p w14:paraId="1E3F91B4" w14:textId="07C55E5E" w:rsidR="00412673" w:rsidRDefault="00412673" w:rsidP="00591573">
      <w:pPr>
        <w:pStyle w:val="ListParagraph"/>
        <w:spacing w:line="276" w:lineRule="auto"/>
        <w:ind w:left="0"/>
        <w:jc w:val="both"/>
        <w:rPr>
          <w:rFonts w:asciiTheme="minorHAnsi" w:hAnsiTheme="minorHAnsi" w:cstheme="minorHAnsi"/>
          <w:sz w:val="22"/>
          <w:szCs w:val="22"/>
        </w:rPr>
      </w:pPr>
    </w:p>
    <w:p w14:paraId="39C1E390" w14:textId="5E43D39E" w:rsidR="00412673" w:rsidRDefault="00412673" w:rsidP="00591573">
      <w:pPr>
        <w:pStyle w:val="ListParagraph"/>
        <w:spacing w:line="276" w:lineRule="auto"/>
        <w:ind w:left="0"/>
        <w:jc w:val="both"/>
        <w:rPr>
          <w:rFonts w:asciiTheme="minorHAnsi" w:hAnsiTheme="minorHAnsi" w:cstheme="minorHAnsi"/>
          <w:sz w:val="22"/>
          <w:szCs w:val="22"/>
        </w:rPr>
      </w:pPr>
    </w:p>
    <w:p w14:paraId="6B1A391A" w14:textId="680D7914" w:rsidR="00412673" w:rsidRDefault="00412673" w:rsidP="00591573">
      <w:pPr>
        <w:pStyle w:val="ListParagraph"/>
        <w:spacing w:line="276" w:lineRule="auto"/>
        <w:ind w:left="0"/>
        <w:jc w:val="both"/>
        <w:rPr>
          <w:rFonts w:asciiTheme="minorHAnsi" w:hAnsiTheme="minorHAnsi" w:cstheme="minorHAnsi"/>
          <w:sz w:val="22"/>
          <w:szCs w:val="22"/>
        </w:rPr>
      </w:pPr>
    </w:p>
    <w:p w14:paraId="67EADDFD" w14:textId="38531810" w:rsidR="00412673" w:rsidRDefault="00412673" w:rsidP="00591573">
      <w:pPr>
        <w:pStyle w:val="ListParagraph"/>
        <w:spacing w:line="276" w:lineRule="auto"/>
        <w:ind w:left="0"/>
        <w:jc w:val="both"/>
        <w:rPr>
          <w:rFonts w:asciiTheme="minorHAnsi" w:hAnsiTheme="minorHAnsi" w:cstheme="minorHAnsi"/>
          <w:sz w:val="22"/>
          <w:szCs w:val="22"/>
        </w:rPr>
      </w:pPr>
    </w:p>
    <w:p w14:paraId="66CEFFE4" w14:textId="2E3BC51E" w:rsidR="00412673" w:rsidRDefault="00412673" w:rsidP="00591573">
      <w:pPr>
        <w:pStyle w:val="ListParagraph"/>
        <w:spacing w:line="276" w:lineRule="auto"/>
        <w:ind w:left="0"/>
        <w:jc w:val="both"/>
        <w:rPr>
          <w:rFonts w:asciiTheme="minorHAnsi" w:hAnsiTheme="minorHAnsi" w:cstheme="minorHAnsi"/>
          <w:sz w:val="22"/>
          <w:szCs w:val="22"/>
        </w:rPr>
      </w:pPr>
    </w:p>
    <w:p w14:paraId="4605C9F8" w14:textId="6722002A" w:rsidR="00412673" w:rsidRDefault="00412673" w:rsidP="00591573">
      <w:pPr>
        <w:pStyle w:val="ListParagraph"/>
        <w:spacing w:line="276" w:lineRule="auto"/>
        <w:ind w:left="0"/>
        <w:jc w:val="both"/>
        <w:rPr>
          <w:rFonts w:asciiTheme="minorHAnsi" w:hAnsiTheme="minorHAnsi" w:cstheme="minorHAnsi"/>
          <w:sz w:val="22"/>
          <w:szCs w:val="22"/>
        </w:rPr>
      </w:pPr>
    </w:p>
    <w:p w14:paraId="5F489E51" w14:textId="77777777" w:rsidR="00412673" w:rsidRPr="005C065A" w:rsidRDefault="00412673" w:rsidP="00412673">
      <w:pPr>
        <w:pStyle w:val="HEADING"/>
        <w:spacing w:line="276" w:lineRule="auto"/>
        <w:rPr>
          <w:rFonts w:asciiTheme="minorHAnsi" w:hAnsiTheme="minorHAnsi" w:cstheme="minorHAnsi"/>
          <w:sz w:val="22"/>
          <w:szCs w:val="22"/>
        </w:rPr>
      </w:pPr>
      <w:r w:rsidRPr="005C065A">
        <w:rPr>
          <w:rFonts w:asciiTheme="minorHAnsi" w:hAnsiTheme="minorHAnsi" w:cstheme="minorHAnsi"/>
          <w:sz w:val="22"/>
          <w:szCs w:val="22"/>
        </w:rPr>
        <w:lastRenderedPageBreak/>
        <w:t>Evaluation of Technical Proposal</w:t>
      </w:r>
    </w:p>
    <w:tbl>
      <w:tblPr>
        <w:tblW w:w="9880" w:type="dxa"/>
        <w:tblInd w:w="93" w:type="dxa"/>
        <w:tblLook w:val="04A0" w:firstRow="1" w:lastRow="0" w:firstColumn="1" w:lastColumn="0" w:noHBand="0" w:noVBand="1"/>
      </w:tblPr>
      <w:tblGrid>
        <w:gridCol w:w="960"/>
        <w:gridCol w:w="7260"/>
        <w:gridCol w:w="1660"/>
      </w:tblGrid>
      <w:tr w:rsidR="00412673" w:rsidRPr="005C065A" w14:paraId="01232A5E" w14:textId="77777777" w:rsidTr="003D62BF">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7FEE788A"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 xml:space="preserve">1.0 Expertise and Capability of Proposer </w:t>
            </w:r>
          </w:p>
        </w:tc>
        <w:tc>
          <w:tcPr>
            <w:tcW w:w="1660" w:type="dxa"/>
            <w:vMerge w:val="restart"/>
            <w:tcBorders>
              <w:top w:val="single" w:sz="8" w:space="0" w:color="auto"/>
              <w:left w:val="nil"/>
              <w:bottom w:val="single" w:sz="8" w:space="0" w:color="000000"/>
              <w:right w:val="single" w:sz="8" w:space="0" w:color="auto"/>
            </w:tcBorders>
            <w:shd w:val="clear" w:color="000000" w:fill="ABE9FF"/>
            <w:vAlign w:val="center"/>
            <w:hideMark/>
          </w:tcPr>
          <w:p w14:paraId="7A9354A5"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Points obtainable</w:t>
            </w:r>
          </w:p>
        </w:tc>
      </w:tr>
      <w:tr w:rsidR="00412673" w:rsidRPr="005C065A" w14:paraId="607D1A25" w14:textId="77777777" w:rsidTr="003D62BF">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3D1D0555"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Expertise of organization submitting proposal</w:t>
            </w:r>
          </w:p>
        </w:tc>
        <w:tc>
          <w:tcPr>
            <w:tcW w:w="1660" w:type="dxa"/>
            <w:vMerge/>
            <w:tcBorders>
              <w:top w:val="single" w:sz="8" w:space="0" w:color="auto"/>
              <w:left w:val="nil"/>
              <w:bottom w:val="single" w:sz="8" w:space="0" w:color="000000"/>
              <w:right w:val="single" w:sz="8" w:space="0" w:color="auto"/>
            </w:tcBorders>
            <w:vAlign w:val="center"/>
            <w:hideMark/>
          </w:tcPr>
          <w:p w14:paraId="1D6255AA" w14:textId="77777777" w:rsidR="00412673" w:rsidRPr="005C065A" w:rsidRDefault="00412673" w:rsidP="003D62BF">
            <w:pPr>
              <w:spacing w:after="0" w:line="240" w:lineRule="auto"/>
              <w:jc w:val="both"/>
              <w:rPr>
                <w:rFonts w:eastAsia="Times New Roman" w:cstheme="minorHAnsi"/>
                <w:b/>
                <w:bCs/>
              </w:rPr>
            </w:pPr>
          </w:p>
        </w:tc>
      </w:tr>
      <w:tr w:rsidR="00412673" w:rsidRPr="005C065A" w14:paraId="5A8CD55A"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A60F0E8"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1.1</w:t>
            </w:r>
          </w:p>
        </w:tc>
        <w:tc>
          <w:tcPr>
            <w:tcW w:w="7260" w:type="dxa"/>
            <w:tcBorders>
              <w:top w:val="nil"/>
              <w:left w:val="nil"/>
              <w:bottom w:val="single" w:sz="8" w:space="0" w:color="auto"/>
              <w:right w:val="single" w:sz="8" w:space="0" w:color="auto"/>
            </w:tcBorders>
            <w:shd w:val="clear" w:color="auto" w:fill="auto"/>
            <w:vAlign w:val="center"/>
            <w:hideMark/>
          </w:tcPr>
          <w:p w14:paraId="3406CA9A"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Organizational Architecture</w:t>
            </w:r>
          </w:p>
        </w:tc>
        <w:tc>
          <w:tcPr>
            <w:tcW w:w="1660" w:type="dxa"/>
            <w:tcBorders>
              <w:top w:val="nil"/>
              <w:left w:val="nil"/>
              <w:bottom w:val="single" w:sz="8" w:space="0" w:color="auto"/>
              <w:right w:val="single" w:sz="8" w:space="0" w:color="auto"/>
            </w:tcBorders>
            <w:shd w:val="clear" w:color="auto" w:fill="auto"/>
            <w:vAlign w:val="center"/>
            <w:hideMark/>
          </w:tcPr>
          <w:p w14:paraId="03973304"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w:t>
            </w:r>
          </w:p>
        </w:tc>
      </w:tr>
      <w:tr w:rsidR="00412673" w:rsidRPr="005C065A" w14:paraId="54F55D7F"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7E1C0AC"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1.2</w:t>
            </w:r>
          </w:p>
        </w:tc>
        <w:tc>
          <w:tcPr>
            <w:tcW w:w="7260" w:type="dxa"/>
            <w:tcBorders>
              <w:top w:val="nil"/>
              <w:left w:val="nil"/>
              <w:bottom w:val="single" w:sz="8" w:space="0" w:color="auto"/>
              <w:right w:val="single" w:sz="8" w:space="0" w:color="auto"/>
            </w:tcBorders>
            <w:shd w:val="clear" w:color="auto" w:fill="auto"/>
            <w:vAlign w:val="center"/>
            <w:hideMark/>
          </w:tcPr>
          <w:p w14:paraId="5AA984AA"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Adverse judgments or awards:</w:t>
            </w:r>
          </w:p>
          <w:p w14:paraId="3453431A" w14:textId="77777777" w:rsidR="00412673" w:rsidRPr="005C065A" w:rsidRDefault="00412673" w:rsidP="003D62BF">
            <w:pPr>
              <w:pStyle w:val="ListParagraph"/>
              <w:numPr>
                <w:ilvl w:val="0"/>
                <w:numId w:val="1"/>
              </w:numPr>
              <w:tabs>
                <w:tab w:val="left" w:pos="90"/>
              </w:tabs>
              <w:ind w:left="270" w:hanging="270"/>
              <w:contextualSpacing/>
              <w:jc w:val="both"/>
              <w:rPr>
                <w:rFonts w:asciiTheme="minorHAnsi" w:eastAsiaTheme="minorEastAsia" w:hAnsiTheme="minorHAnsi" w:cstheme="minorHAnsi"/>
                <w:i/>
                <w:sz w:val="22"/>
                <w:szCs w:val="22"/>
              </w:rPr>
            </w:pPr>
            <w:r w:rsidRPr="005C065A">
              <w:rPr>
                <w:rFonts w:asciiTheme="minorHAnsi" w:eastAsiaTheme="minorEastAsia" w:hAnsiTheme="minorHAnsi" w:cstheme="minorHAnsi"/>
                <w:i/>
                <w:sz w:val="22"/>
                <w:szCs w:val="22"/>
              </w:rPr>
              <w:t>The proposer is in sound financial condition based on the financial documentation and information furnished in their proposal which should not show any financial concerns, such as negative net worth, bankruptcy proceedings, insolvency, receivership, major litigation, liens, judgments or bad credit or payment history.</w:t>
            </w:r>
          </w:p>
          <w:p w14:paraId="79421203" w14:textId="77777777" w:rsidR="00412673" w:rsidRPr="005C065A" w:rsidRDefault="00412673" w:rsidP="003D62BF">
            <w:pPr>
              <w:pStyle w:val="ListParagraph"/>
              <w:numPr>
                <w:ilvl w:val="0"/>
                <w:numId w:val="1"/>
              </w:numPr>
              <w:tabs>
                <w:tab w:val="left" w:pos="90"/>
              </w:tabs>
              <w:ind w:left="270" w:hanging="270"/>
              <w:contextualSpacing/>
              <w:jc w:val="both"/>
              <w:rPr>
                <w:rFonts w:asciiTheme="minorHAnsi" w:eastAsiaTheme="minorEastAsia" w:hAnsiTheme="minorHAnsi" w:cstheme="minorHAnsi"/>
                <w:sz w:val="22"/>
                <w:szCs w:val="22"/>
              </w:rPr>
            </w:pPr>
            <w:r w:rsidRPr="005C065A">
              <w:rPr>
                <w:rFonts w:asciiTheme="minorHAnsi" w:eastAsiaTheme="minorEastAsia" w:hAnsiTheme="minorHAnsi" w:cstheme="minorHAnsi"/>
                <w:i/>
                <w:sz w:val="22"/>
                <w:szCs w:val="22"/>
              </w:rPr>
              <w:t>The proposer has not declared bankruptcy, are not involved in bankruptcy or receivership proceedings, and there is no judgment or pending legal action against them that could impair their operations in the foreseeable future.</w:t>
            </w:r>
          </w:p>
        </w:tc>
        <w:tc>
          <w:tcPr>
            <w:tcW w:w="1660" w:type="dxa"/>
            <w:tcBorders>
              <w:top w:val="nil"/>
              <w:left w:val="nil"/>
              <w:bottom w:val="single" w:sz="8" w:space="0" w:color="auto"/>
              <w:right w:val="single" w:sz="8" w:space="0" w:color="auto"/>
            </w:tcBorders>
            <w:shd w:val="clear" w:color="auto" w:fill="auto"/>
            <w:vAlign w:val="center"/>
            <w:hideMark/>
          </w:tcPr>
          <w:p w14:paraId="76B9E78F"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w:t>
            </w:r>
          </w:p>
        </w:tc>
      </w:tr>
      <w:tr w:rsidR="00412673" w:rsidRPr="005C065A" w14:paraId="179DE438" w14:textId="77777777" w:rsidTr="003D62BF">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410B769"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1.3</w:t>
            </w:r>
          </w:p>
        </w:tc>
        <w:tc>
          <w:tcPr>
            <w:tcW w:w="7260" w:type="dxa"/>
            <w:vMerge w:val="restart"/>
            <w:tcBorders>
              <w:top w:val="nil"/>
              <w:left w:val="single" w:sz="8" w:space="0" w:color="auto"/>
              <w:bottom w:val="single" w:sz="8" w:space="0" w:color="000000"/>
              <w:right w:val="single" w:sz="8" w:space="0" w:color="auto"/>
            </w:tcBorders>
            <w:shd w:val="clear" w:color="auto" w:fill="auto"/>
            <w:vAlign w:val="center"/>
            <w:hideMark/>
          </w:tcPr>
          <w:p w14:paraId="70593505"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General Organizational Capability which is likely to affect performance (i.e. size of the organization, strength of management support)</w:t>
            </w:r>
          </w:p>
        </w:tc>
        <w:tc>
          <w:tcPr>
            <w:tcW w:w="1660" w:type="dxa"/>
            <w:tcBorders>
              <w:top w:val="nil"/>
              <w:left w:val="nil"/>
              <w:bottom w:val="nil"/>
              <w:right w:val="single" w:sz="8" w:space="0" w:color="auto"/>
            </w:tcBorders>
            <w:shd w:val="clear" w:color="auto" w:fill="auto"/>
            <w:vAlign w:val="center"/>
            <w:hideMark/>
          </w:tcPr>
          <w:p w14:paraId="29540704"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r>
      <w:tr w:rsidR="00412673" w:rsidRPr="005C065A" w14:paraId="6DDC5284" w14:textId="77777777" w:rsidTr="003D62BF">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F4901ED" w14:textId="77777777" w:rsidR="00412673" w:rsidRPr="005C065A" w:rsidRDefault="00412673" w:rsidP="003D62BF">
            <w:pPr>
              <w:spacing w:after="0" w:line="240" w:lineRule="auto"/>
              <w:jc w:val="both"/>
              <w:rPr>
                <w:rFonts w:eastAsia="Times New Roman" w:cstheme="minorHAnsi"/>
              </w:rPr>
            </w:pPr>
          </w:p>
        </w:tc>
        <w:tc>
          <w:tcPr>
            <w:tcW w:w="7260" w:type="dxa"/>
            <w:vMerge/>
            <w:tcBorders>
              <w:top w:val="nil"/>
              <w:left w:val="single" w:sz="8" w:space="0" w:color="auto"/>
              <w:bottom w:val="single" w:sz="8" w:space="0" w:color="000000"/>
              <w:right w:val="single" w:sz="8" w:space="0" w:color="auto"/>
            </w:tcBorders>
            <w:vAlign w:val="center"/>
            <w:hideMark/>
          </w:tcPr>
          <w:p w14:paraId="4EDBA2CF" w14:textId="77777777" w:rsidR="00412673" w:rsidRPr="005C065A" w:rsidRDefault="00412673" w:rsidP="003D62BF">
            <w:pPr>
              <w:spacing w:after="0" w:line="240" w:lineRule="auto"/>
              <w:jc w:val="both"/>
              <w:rPr>
                <w:rFonts w:eastAsia="Times New Roman" w:cstheme="minorHAnsi"/>
              </w:rPr>
            </w:pPr>
          </w:p>
        </w:tc>
        <w:tc>
          <w:tcPr>
            <w:tcW w:w="1660" w:type="dxa"/>
            <w:tcBorders>
              <w:top w:val="nil"/>
              <w:left w:val="nil"/>
              <w:bottom w:val="single" w:sz="8" w:space="0" w:color="auto"/>
              <w:right w:val="single" w:sz="8" w:space="0" w:color="auto"/>
            </w:tcBorders>
            <w:shd w:val="clear" w:color="auto" w:fill="auto"/>
            <w:vAlign w:val="center"/>
            <w:hideMark/>
          </w:tcPr>
          <w:p w14:paraId="5B01C480"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w:t>
            </w:r>
          </w:p>
        </w:tc>
      </w:tr>
      <w:tr w:rsidR="00412673" w:rsidRPr="005C065A" w14:paraId="524E6BBA" w14:textId="77777777" w:rsidTr="003D62BF">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85680FF"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1.4</w:t>
            </w:r>
          </w:p>
        </w:tc>
        <w:tc>
          <w:tcPr>
            <w:tcW w:w="7260" w:type="dxa"/>
            <w:tcBorders>
              <w:top w:val="nil"/>
              <w:left w:val="nil"/>
              <w:bottom w:val="single" w:sz="8" w:space="0" w:color="auto"/>
              <w:right w:val="single" w:sz="8" w:space="0" w:color="auto"/>
            </w:tcBorders>
            <w:shd w:val="clear" w:color="auto" w:fill="auto"/>
            <w:vAlign w:val="center"/>
            <w:hideMark/>
          </w:tcPr>
          <w:p w14:paraId="699F97F7"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Extent to which any work would be subcontracted (subcontracting carries additional risks which may affect delivery, but properly done it offers a chance to access specialized skills.)</w:t>
            </w:r>
          </w:p>
        </w:tc>
        <w:tc>
          <w:tcPr>
            <w:tcW w:w="1660" w:type="dxa"/>
            <w:tcBorders>
              <w:top w:val="nil"/>
              <w:left w:val="nil"/>
              <w:bottom w:val="single" w:sz="8" w:space="0" w:color="auto"/>
              <w:right w:val="single" w:sz="8" w:space="0" w:color="auto"/>
            </w:tcBorders>
            <w:shd w:val="clear" w:color="auto" w:fill="auto"/>
            <w:vAlign w:val="center"/>
            <w:hideMark/>
          </w:tcPr>
          <w:p w14:paraId="2A95DD10"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w:t>
            </w:r>
          </w:p>
        </w:tc>
      </w:tr>
      <w:tr w:rsidR="00412673" w:rsidRPr="005C065A" w14:paraId="7D48539A"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587B243"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1.5</w:t>
            </w:r>
          </w:p>
        </w:tc>
        <w:tc>
          <w:tcPr>
            <w:tcW w:w="7260" w:type="dxa"/>
            <w:tcBorders>
              <w:top w:val="nil"/>
              <w:left w:val="nil"/>
              <w:bottom w:val="single" w:sz="8" w:space="0" w:color="auto"/>
              <w:right w:val="single" w:sz="8" w:space="0" w:color="auto"/>
            </w:tcBorders>
            <w:shd w:val="clear" w:color="auto" w:fill="auto"/>
            <w:vAlign w:val="center"/>
            <w:hideMark/>
          </w:tcPr>
          <w:p w14:paraId="61CE7932"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Quality assurance procedures, warranty</w:t>
            </w:r>
          </w:p>
        </w:tc>
        <w:tc>
          <w:tcPr>
            <w:tcW w:w="1660" w:type="dxa"/>
            <w:tcBorders>
              <w:top w:val="nil"/>
              <w:left w:val="nil"/>
              <w:bottom w:val="single" w:sz="8" w:space="0" w:color="auto"/>
              <w:right w:val="single" w:sz="8" w:space="0" w:color="auto"/>
            </w:tcBorders>
            <w:shd w:val="clear" w:color="auto" w:fill="auto"/>
            <w:vAlign w:val="center"/>
            <w:hideMark/>
          </w:tcPr>
          <w:p w14:paraId="490C7098"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w:t>
            </w:r>
          </w:p>
        </w:tc>
      </w:tr>
      <w:tr w:rsidR="00412673" w:rsidRPr="005C065A" w14:paraId="78A26B44" w14:textId="77777777" w:rsidTr="003D62BF">
        <w:trPr>
          <w:trHeight w:val="3688"/>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BC39B9"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1.6</w:t>
            </w:r>
          </w:p>
        </w:tc>
        <w:tc>
          <w:tcPr>
            <w:tcW w:w="7260" w:type="dxa"/>
            <w:tcBorders>
              <w:top w:val="nil"/>
              <w:left w:val="nil"/>
              <w:bottom w:val="nil"/>
              <w:right w:val="single" w:sz="8" w:space="0" w:color="auto"/>
            </w:tcBorders>
            <w:shd w:val="clear" w:color="auto" w:fill="auto"/>
            <w:vAlign w:val="center"/>
            <w:hideMark/>
          </w:tcPr>
          <w:p w14:paraId="01FF54F0"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Demonstrated relevant knowledge and experience:</w:t>
            </w:r>
          </w:p>
          <w:p w14:paraId="3B6A2FCA"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Should legally constituted organization with a valid registration (Document in Vietnamese is accepted)</w:t>
            </w:r>
          </w:p>
          <w:p w14:paraId="73B81F7D"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Having at least 7-year of operations in Viet Nam </w:t>
            </w:r>
          </w:p>
          <w:p w14:paraId="799CFDB6"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At least 5-year experience in producing gender data analysis reports with the aim to advocate for gender responsive policies</w:t>
            </w:r>
          </w:p>
          <w:p w14:paraId="16BE2056"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Experience in policy advocacy to advance gender equality in Viet Nam</w:t>
            </w:r>
          </w:p>
          <w:p w14:paraId="16EB4867"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Experience in working with the government and private sector to advance gender equality </w:t>
            </w:r>
          </w:p>
          <w:p w14:paraId="5B4563FE"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Experience in working for UN agencies or well-known national and international clients </w:t>
            </w:r>
          </w:p>
          <w:p w14:paraId="1019F98B" w14:textId="77777777" w:rsidR="00412673" w:rsidRPr="005C065A" w:rsidRDefault="00412673" w:rsidP="003D62BF">
            <w:pPr>
              <w:pStyle w:val="ListParagraph"/>
              <w:numPr>
                <w:ilvl w:val="0"/>
                <w:numId w:val="14"/>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Possess strong and qualified organizing team</w:t>
            </w:r>
          </w:p>
          <w:p w14:paraId="4F86FD0C" w14:textId="77777777" w:rsidR="00412673" w:rsidRPr="005C065A" w:rsidRDefault="00412673" w:rsidP="003D62BF">
            <w:pPr>
              <w:spacing w:line="276" w:lineRule="auto"/>
              <w:ind w:left="360"/>
              <w:jc w:val="both"/>
              <w:rPr>
                <w:rFonts w:cstheme="minorHAnsi"/>
              </w:rPr>
            </w:pP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8A68E01"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50</w:t>
            </w:r>
          </w:p>
        </w:tc>
      </w:tr>
      <w:tr w:rsidR="00412673" w:rsidRPr="005C065A" w14:paraId="6044369B" w14:textId="77777777" w:rsidTr="003D62BF">
        <w:trPr>
          <w:trHeight w:val="43"/>
        </w:trPr>
        <w:tc>
          <w:tcPr>
            <w:tcW w:w="960" w:type="dxa"/>
            <w:vMerge/>
            <w:tcBorders>
              <w:top w:val="nil"/>
              <w:left w:val="single" w:sz="8" w:space="0" w:color="auto"/>
              <w:bottom w:val="single" w:sz="4" w:space="0" w:color="auto"/>
              <w:right w:val="single" w:sz="8" w:space="0" w:color="auto"/>
            </w:tcBorders>
            <w:vAlign w:val="center"/>
            <w:hideMark/>
          </w:tcPr>
          <w:p w14:paraId="09FA04AB" w14:textId="77777777" w:rsidR="00412673" w:rsidRPr="005C065A" w:rsidRDefault="00412673" w:rsidP="003D62BF">
            <w:pPr>
              <w:spacing w:after="0" w:line="240" w:lineRule="auto"/>
              <w:jc w:val="both"/>
              <w:rPr>
                <w:rFonts w:eastAsia="Times New Roman" w:cstheme="minorHAnsi"/>
              </w:rPr>
            </w:pPr>
          </w:p>
        </w:tc>
        <w:tc>
          <w:tcPr>
            <w:tcW w:w="7260" w:type="dxa"/>
            <w:tcBorders>
              <w:top w:val="nil"/>
              <w:left w:val="nil"/>
              <w:bottom w:val="single" w:sz="4" w:space="0" w:color="auto"/>
              <w:right w:val="single" w:sz="8" w:space="0" w:color="auto"/>
            </w:tcBorders>
            <w:shd w:val="clear" w:color="auto" w:fill="auto"/>
            <w:vAlign w:val="center"/>
            <w:hideMark/>
          </w:tcPr>
          <w:p w14:paraId="5791DC6D" w14:textId="77777777" w:rsidR="00412673" w:rsidRPr="005C065A" w:rsidRDefault="00412673" w:rsidP="003D62BF">
            <w:pPr>
              <w:spacing w:line="240" w:lineRule="auto"/>
              <w:jc w:val="both"/>
              <w:rPr>
                <w:rFonts w:cstheme="minorHAnsi"/>
              </w:rPr>
            </w:pPr>
          </w:p>
        </w:tc>
        <w:tc>
          <w:tcPr>
            <w:tcW w:w="1660" w:type="dxa"/>
            <w:vMerge/>
            <w:tcBorders>
              <w:top w:val="nil"/>
              <w:left w:val="single" w:sz="8" w:space="0" w:color="auto"/>
              <w:bottom w:val="single" w:sz="4" w:space="0" w:color="auto"/>
              <w:right w:val="single" w:sz="8" w:space="0" w:color="auto"/>
            </w:tcBorders>
            <w:vAlign w:val="center"/>
            <w:hideMark/>
          </w:tcPr>
          <w:p w14:paraId="11C2264E" w14:textId="77777777" w:rsidR="00412673" w:rsidRPr="005C065A" w:rsidRDefault="00412673" w:rsidP="003D62BF">
            <w:pPr>
              <w:spacing w:after="0" w:line="240" w:lineRule="auto"/>
              <w:jc w:val="both"/>
              <w:rPr>
                <w:rFonts w:eastAsia="Times New Roman" w:cstheme="minorHAnsi"/>
              </w:rPr>
            </w:pPr>
          </w:p>
        </w:tc>
      </w:tr>
      <w:tr w:rsidR="00412673" w:rsidRPr="005C065A" w14:paraId="1FF0C1A4" w14:textId="77777777" w:rsidTr="003D62BF">
        <w:trPr>
          <w:cantSplit/>
          <w:trHeight w:val="315"/>
        </w:trPr>
        <w:tc>
          <w:tcPr>
            <w:tcW w:w="822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33EFC1F5"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c>
          <w:tcPr>
            <w:tcW w:w="1660" w:type="dxa"/>
            <w:tcBorders>
              <w:top w:val="single" w:sz="4" w:space="0" w:color="auto"/>
              <w:left w:val="nil"/>
              <w:bottom w:val="single" w:sz="8" w:space="0" w:color="auto"/>
              <w:right w:val="single" w:sz="8" w:space="0" w:color="auto"/>
            </w:tcBorders>
            <w:shd w:val="clear" w:color="000000" w:fill="ABE9FF"/>
            <w:vAlign w:val="center"/>
            <w:hideMark/>
          </w:tcPr>
          <w:p w14:paraId="0FF0B231"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100</w:t>
            </w:r>
          </w:p>
        </w:tc>
      </w:tr>
      <w:tr w:rsidR="00412673" w:rsidRPr="005C065A" w14:paraId="6134EF97" w14:textId="77777777" w:rsidTr="003D62BF">
        <w:trPr>
          <w:cantSplit/>
          <w:trHeight w:val="304"/>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72418120"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 xml:space="preserve">2.0 Proposed Work Plan and Approach </w:t>
            </w:r>
          </w:p>
        </w:tc>
        <w:tc>
          <w:tcPr>
            <w:tcW w:w="1660" w:type="dxa"/>
            <w:vMerge w:val="restart"/>
            <w:tcBorders>
              <w:top w:val="nil"/>
              <w:left w:val="nil"/>
              <w:bottom w:val="single" w:sz="8" w:space="0" w:color="000000"/>
              <w:right w:val="single" w:sz="8" w:space="0" w:color="auto"/>
            </w:tcBorders>
            <w:shd w:val="clear" w:color="000000" w:fill="ABE9FF"/>
            <w:vAlign w:val="center"/>
            <w:hideMark/>
          </w:tcPr>
          <w:p w14:paraId="56038C94"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Points obtainable</w:t>
            </w:r>
          </w:p>
        </w:tc>
      </w:tr>
      <w:tr w:rsidR="00412673" w:rsidRPr="005C065A" w14:paraId="7A79E611" w14:textId="77777777" w:rsidTr="003D62BF">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46D86E4A"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Proposed methodology</w:t>
            </w:r>
          </w:p>
        </w:tc>
        <w:tc>
          <w:tcPr>
            <w:tcW w:w="1660" w:type="dxa"/>
            <w:vMerge/>
            <w:tcBorders>
              <w:top w:val="nil"/>
              <w:left w:val="nil"/>
              <w:bottom w:val="single" w:sz="8" w:space="0" w:color="000000"/>
              <w:right w:val="single" w:sz="8" w:space="0" w:color="auto"/>
            </w:tcBorders>
            <w:vAlign w:val="center"/>
            <w:hideMark/>
          </w:tcPr>
          <w:p w14:paraId="780BDF13" w14:textId="77777777" w:rsidR="00412673" w:rsidRPr="005C065A" w:rsidRDefault="00412673" w:rsidP="003D62BF">
            <w:pPr>
              <w:spacing w:after="0" w:line="240" w:lineRule="auto"/>
              <w:jc w:val="both"/>
              <w:rPr>
                <w:rFonts w:eastAsia="Times New Roman" w:cstheme="minorHAnsi"/>
                <w:b/>
                <w:bCs/>
              </w:rPr>
            </w:pPr>
          </w:p>
        </w:tc>
      </w:tr>
      <w:tr w:rsidR="00412673" w:rsidRPr="005C065A" w14:paraId="1E162BB6" w14:textId="77777777" w:rsidTr="003D62BF">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7C1848"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2.1</w:t>
            </w:r>
          </w:p>
        </w:tc>
        <w:tc>
          <w:tcPr>
            <w:tcW w:w="7260" w:type="dxa"/>
            <w:tcBorders>
              <w:top w:val="nil"/>
              <w:left w:val="nil"/>
              <w:bottom w:val="single" w:sz="8" w:space="0" w:color="auto"/>
              <w:right w:val="single" w:sz="8" w:space="0" w:color="auto"/>
            </w:tcBorders>
            <w:shd w:val="clear" w:color="auto" w:fill="auto"/>
            <w:vAlign w:val="center"/>
            <w:hideMark/>
          </w:tcPr>
          <w:p w14:paraId="00BC509C"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xml:space="preserve">Analysis Approach, Methodology- including Proposer’s understanding of UN Women’s work, adherence to procurement principles and TOR. </w:t>
            </w:r>
          </w:p>
        </w:tc>
        <w:tc>
          <w:tcPr>
            <w:tcW w:w="1660" w:type="dxa"/>
            <w:tcBorders>
              <w:top w:val="nil"/>
              <w:left w:val="nil"/>
              <w:bottom w:val="single" w:sz="8" w:space="0" w:color="auto"/>
              <w:right w:val="single" w:sz="8" w:space="0" w:color="auto"/>
            </w:tcBorders>
            <w:shd w:val="clear" w:color="auto" w:fill="auto"/>
            <w:vAlign w:val="center"/>
            <w:hideMark/>
          </w:tcPr>
          <w:p w14:paraId="536D2AF7"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350</w:t>
            </w:r>
          </w:p>
        </w:tc>
      </w:tr>
      <w:tr w:rsidR="00412673" w:rsidRPr="005C065A" w14:paraId="2CBC0BC5"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397AC39"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2.2</w:t>
            </w:r>
          </w:p>
        </w:tc>
        <w:tc>
          <w:tcPr>
            <w:tcW w:w="7260" w:type="dxa"/>
            <w:tcBorders>
              <w:top w:val="nil"/>
              <w:left w:val="nil"/>
              <w:bottom w:val="single" w:sz="8" w:space="0" w:color="auto"/>
              <w:right w:val="single" w:sz="8" w:space="0" w:color="auto"/>
            </w:tcBorders>
            <w:shd w:val="clear" w:color="auto" w:fill="auto"/>
            <w:vAlign w:val="center"/>
            <w:hideMark/>
          </w:tcPr>
          <w:p w14:paraId="7CB6EF01"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xml:space="preserve">Management Services – Timeline and deliverables. </w:t>
            </w:r>
          </w:p>
        </w:tc>
        <w:tc>
          <w:tcPr>
            <w:tcW w:w="1660" w:type="dxa"/>
            <w:tcBorders>
              <w:top w:val="nil"/>
              <w:left w:val="nil"/>
              <w:bottom w:val="single" w:sz="8" w:space="0" w:color="auto"/>
              <w:right w:val="single" w:sz="8" w:space="0" w:color="auto"/>
            </w:tcBorders>
            <w:shd w:val="clear" w:color="auto" w:fill="auto"/>
            <w:vAlign w:val="center"/>
            <w:hideMark/>
          </w:tcPr>
          <w:p w14:paraId="10FBF393"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100</w:t>
            </w:r>
          </w:p>
        </w:tc>
      </w:tr>
      <w:tr w:rsidR="00412673" w:rsidRPr="005C065A" w14:paraId="7A226B18"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tcPr>
          <w:p w14:paraId="451C5557"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2.3</w:t>
            </w:r>
          </w:p>
        </w:tc>
        <w:tc>
          <w:tcPr>
            <w:tcW w:w="7260" w:type="dxa"/>
            <w:tcBorders>
              <w:top w:val="nil"/>
              <w:left w:val="nil"/>
              <w:bottom w:val="single" w:sz="8" w:space="0" w:color="auto"/>
              <w:right w:val="single" w:sz="8" w:space="0" w:color="auto"/>
            </w:tcBorders>
            <w:shd w:val="clear" w:color="auto" w:fill="auto"/>
            <w:vAlign w:val="center"/>
          </w:tcPr>
          <w:p w14:paraId="6B02BD19" w14:textId="77777777" w:rsidR="00412673" w:rsidRPr="005C065A" w:rsidRDefault="00412673" w:rsidP="003D62BF">
            <w:pPr>
              <w:spacing w:line="240" w:lineRule="auto"/>
              <w:jc w:val="both"/>
              <w:rPr>
                <w:rFonts w:cstheme="minorHAnsi"/>
              </w:rPr>
            </w:pPr>
            <w:r w:rsidRPr="005C065A">
              <w:rPr>
                <w:rFonts w:cstheme="minorHAnsi"/>
              </w:rPr>
              <w:t xml:space="preserve">Environment Considerations </w:t>
            </w:r>
          </w:p>
        </w:tc>
        <w:tc>
          <w:tcPr>
            <w:tcW w:w="1660" w:type="dxa"/>
            <w:tcBorders>
              <w:top w:val="nil"/>
              <w:left w:val="nil"/>
              <w:bottom w:val="single" w:sz="8" w:space="0" w:color="auto"/>
              <w:right w:val="single" w:sz="8" w:space="0" w:color="auto"/>
            </w:tcBorders>
            <w:shd w:val="clear" w:color="000000" w:fill="ABE9FF"/>
            <w:vAlign w:val="center"/>
          </w:tcPr>
          <w:p w14:paraId="631D67C2"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50</w:t>
            </w:r>
          </w:p>
        </w:tc>
      </w:tr>
      <w:tr w:rsidR="00412673" w:rsidRPr="005C065A" w14:paraId="048A1C07"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5736DF5"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c>
          <w:tcPr>
            <w:tcW w:w="7260" w:type="dxa"/>
            <w:tcBorders>
              <w:top w:val="nil"/>
              <w:left w:val="nil"/>
              <w:bottom w:val="single" w:sz="8" w:space="0" w:color="auto"/>
              <w:right w:val="single" w:sz="8" w:space="0" w:color="auto"/>
            </w:tcBorders>
            <w:shd w:val="clear" w:color="auto" w:fill="auto"/>
            <w:vAlign w:val="center"/>
            <w:hideMark/>
          </w:tcPr>
          <w:p w14:paraId="084E1BC3"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c>
          <w:tcPr>
            <w:tcW w:w="1660" w:type="dxa"/>
            <w:tcBorders>
              <w:top w:val="nil"/>
              <w:left w:val="nil"/>
              <w:bottom w:val="single" w:sz="8" w:space="0" w:color="auto"/>
              <w:right w:val="single" w:sz="8" w:space="0" w:color="auto"/>
            </w:tcBorders>
            <w:shd w:val="clear" w:color="000000" w:fill="ABE9FF"/>
            <w:vAlign w:val="center"/>
            <w:hideMark/>
          </w:tcPr>
          <w:p w14:paraId="378BAD74"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xml:space="preserve">500 </w:t>
            </w:r>
          </w:p>
        </w:tc>
      </w:tr>
      <w:tr w:rsidR="00412673" w:rsidRPr="005C065A" w14:paraId="122A2F91" w14:textId="77777777" w:rsidTr="003D62BF">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4161E6B3"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3.0 Resource Plan, Key Personnel</w:t>
            </w:r>
            <w:r w:rsidRPr="005C065A">
              <w:rPr>
                <w:rFonts w:eastAsia="Times New Roman" w:cstheme="minorHAnsi"/>
              </w:rPr>
              <w:t xml:space="preserve"> </w:t>
            </w:r>
          </w:p>
        </w:tc>
        <w:tc>
          <w:tcPr>
            <w:tcW w:w="1660" w:type="dxa"/>
            <w:vMerge w:val="restart"/>
            <w:tcBorders>
              <w:top w:val="nil"/>
              <w:left w:val="nil"/>
              <w:bottom w:val="single" w:sz="8" w:space="0" w:color="000000"/>
              <w:right w:val="single" w:sz="8" w:space="0" w:color="auto"/>
            </w:tcBorders>
            <w:shd w:val="clear" w:color="000000" w:fill="ABE9FF"/>
            <w:vAlign w:val="center"/>
            <w:hideMark/>
          </w:tcPr>
          <w:p w14:paraId="63DC36AB"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Points obtainable</w:t>
            </w:r>
          </w:p>
        </w:tc>
      </w:tr>
      <w:tr w:rsidR="00412673" w:rsidRPr="005C065A" w14:paraId="6A609346" w14:textId="77777777" w:rsidTr="003D62BF">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776F814C"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xml:space="preserve">Qualification and competencies of proposed personnel </w:t>
            </w:r>
          </w:p>
        </w:tc>
        <w:tc>
          <w:tcPr>
            <w:tcW w:w="1660" w:type="dxa"/>
            <w:vMerge/>
            <w:tcBorders>
              <w:top w:val="nil"/>
              <w:left w:val="nil"/>
              <w:bottom w:val="single" w:sz="8" w:space="0" w:color="000000"/>
              <w:right w:val="single" w:sz="8" w:space="0" w:color="auto"/>
            </w:tcBorders>
            <w:vAlign w:val="center"/>
            <w:hideMark/>
          </w:tcPr>
          <w:p w14:paraId="0BC04696" w14:textId="77777777" w:rsidR="00412673" w:rsidRPr="005C065A" w:rsidRDefault="00412673" w:rsidP="003D62BF">
            <w:pPr>
              <w:spacing w:after="0" w:line="240" w:lineRule="auto"/>
              <w:jc w:val="both"/>
              <w:rPr>
                <w:rFonts w:eastAsia="Times New Roman" w:cstheme="minorHAnsi"/>
                <w:b/>
                <w:bCs/>
              </w:rPr>
            </w:pPr>
          </w:p>
        </w:tc>
      </w:tr>
      <w:tr w:rsidR="00412673" w:rsidRPr="005C065A" w14:paraId="487102F4" w14:textId="77777777" w:rsidTr="003D62BF">
        <w:trPr>
          <w:cantSplit/>
          <w:trHeight w:val="600"/>
        </w:trPr>
        <w:tc>
          <w:tcPr>
            <w:tcW w:w="960" w:type="dxa"/>
            <w:tcBorders>
              <w:top w:val="nil"/>
              <w:left w:val="single" w:sz="8" w:space="0" w:color="auto"/>
              <w:bottom w:val="nil"/>
              <w:right w:val="single" w:sz="8" w:space="0" w:color="auto"/>
            </w:tcBorders>
            <w:shd w:val="clear" w:color="auto" w:fill="auto"/>
            <w:vAlign w:val="center"/>
            <w:hideMark/>
          </w:tcPr>
          <w:p w14:paraId="15FED9C5"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lastRenderedPageBreak/>
              <w:t>3.1</w:t>
            </w:r>
          </w:p>
        </w:tc>
        <w:tc>
          <w:tcPr>
            <w:tcW w:w="7260" w:type="dxa"/>
            <w:tcBorders>
              <w:top w:val="nil"/>
              <w:left w:val="nil"/>
              <w:bottom w:val="nil"/>
              <w:right w:val="single" w:sz="8" w:space="0" w:color="auto"/>
            </w:tcBorders>
            <w:shd w:val="clear" w:color="auto" w:fill="auto"/>
            <w:vAlign w:val="center"/>
            <w:hideMark/>
          </w:tcPr>
          <w:p w14:paraId="6CF51F46" w14:textId="77777777" w:rsidR="00412673" w:rsidRPr="005C065A" w:rsidRDefault="00412673" w:rsidP="003D62BF">
            <w:pPr>
              <w:spacing w:line="276" w:lineRule="auto"/>
              <w:ind w:left="450" w:hanging="540"/>
              <w:jc w:val="both"/>
              <w:rPr>
                <w:rFonts w:eastAsia="Times New Roman" w:cstheme="minorHAnsi"/>
              </w:rPr>
            </w:pPr>
          </w:p>
          <w:p w14:paraId="12BDAFED" w14:textId="77777777" w:rsidR="00412673" w:rsidRPr="005C065A" w:rsidRDefault="00412673" w:rsidP="003D62BF">
            <w:pPr>
              <w:spacing w:line="276" w:lineRule="auto"/>
              <w:ind w:left="450" w:hanging="540"/>
              <w:jc w:val="both"/>
              <w:rPr>
                <w:rFonts w:cstheme="minorHAnsi"/>
                <w:lang w:val="en-US" w:eastAsia="en-US"/>
              </w:rPr>
            </w:pPr>
            <w:r w:rsidRPr="005C065A">
              <w:rPr>
                <w:rFonts w:cstheme="minorHAnsi"/>
                <w:lang w:val="en-US" w:eastAsia="en-US"/>
              </w:rPr>
              <w:t>The team leader should have:</w:t>
            </w:r>
          </w:p>
          <w:p w14:paraId="1212D55E"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Master’s degree in education, gender and development, sociology, human rights, economic </w:t>
            </w:r>
            <w:proofErr w:type="gramStart"/>
            <w:r w:rsidRPr="005C065A">
              <w:rPr>
                <w:rFonts w:asciiTheme="minorHAnsi" w:hAnsiTheme="minorHAnsi" w:cstheme="minorHAnsi"/>
                <w:sz w:val="22"/>
                <w:szCs w:val="22"/>
              </w:rPr>
              <w:t>development</w:t>
            </w:r>
            <w:proofErr w:type="gramEnd"/>
            <w:r w:rsidRPr="005C065A">
              <w:rPr>
                <w:rFonts w:asciiTheme="minorHAnsi" w:hAnsiTheme="minorHAnsi" w:cstheme="minorHAnsi"/>
                <w:sz w:val="22"/>
                <w:szCs w:val="22"/>
              </w:rPr>
              <w:t xml:space="preserve"> or related field.</w:t>
            </w:r>
          </w:p>
          <w:p w14:paraId="77902873"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Proven understanding of gender equality and empowerment of women </w:t>
            </w:r>
          </w:p>
          <w:p w14:paraId="706CB18B"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Strong experience of working with stakeholders in gender equality, including financing for gender equality in various sector </w:t>
            </w:r>
          </w:p>
          <w:p w14:paraId="14E425BF"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Strong experience in organizing events of different scales and coordinating different stakeholders</w:t>
            </w:r>
          </w:p>
          <w:p w14:paraId="0F88DACB"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Good analysis, facilitation, and presentation skills</w:t>
            </w:r>
          </w:p>
          <w:p w14:paraId="103E5F63"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Strong writing skills</w:t>
            </w:r>
          </w:p>
          <w:p w14:paraId="43DE10F0" w14:textId="77777777" w:rsidR="00412673" w:rsidRPr="005C065A" w:rsidRDefault="00412673" w:rsidP="003D62BF">
            <w:pPr>
              <w:spacing w:line="276" w:lineRule="auto"/>
              <w:jc w:val="both"/>
              <w:rPr>
                <w:rFonts w:cstheme="minorHAnsi"/>
              </w:rPr>
            </w:pPr>
          </w:p>
          <w:p w14:paraId="393C94F7" w14:textId="77777777" w:rsidR="00412673" w:rsidRPr="005C065A" w:rsidRDefault="00412673" w:rsidP="003D62BF">
            <w:pPr>
              <w:spacing w:line="276" w:lineRule="auto"/>
              <w:jc w:val="both"/>
              <w:rPr>
                <w:rFonts w:cstheme="minorHAnsi"/>
              </w:rPr>
            </w:pPr>
            <w:r w:rsidRPr="005C065A">
              <w:rPr>
                <w:rFonts w:cstheme="minorHAnsi"/>
              </w:rPr>
              <w:t>The team members should have:</w:t>
            </w:r>
          </w:p>
          <w:p w14:paraId="642B9009"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Bachelor’s degree (or equivalent) in education, gender and development, psychology, Sociology, human rights, economic </w:t>
            </w:r>
            <w:proofErr w:type="gramStart"/>
            <w:r w:rsidRPr="005C065A">
              <w:rPr>
                <w:rFonts w:asciiTheme="minorHAnsi" w:hAnsiTheme="minorHAnsi" w:cstheme="minorHAnsi"/>
                <w:sz w:val="22"/>
                <w:szCs w:val="22"/>
              </w:rPr>
              <w:t>development</w:t>
            </w:r>
            <w:proofErr w:type="gramEnd"/>
            <w:r w:rsidRPr="005C065A">
              <w:rPr>
                <w:rFonts w:asciiTheme="minorHAnsi" w:hAnsiTheme="minorHAnsi" w:cstheme="minorHAnsi"/>
                <w:sz w:val="22"/>
                <w:szCs w:val="22"/>
              </w:rPr>
              <w:t xml:space="preserve"> or related field.</w:t>
            </w:r>
          </w:p>
          <w:p w14:paraId="76418DF8"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Proven understanding of gender equality and women’s empowerment as well as advancing the gender equality in sectoral interventions </w:t>
            </w:r>
          </w:p>
          <w:p w14:paraId="4BF06817"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 xml:space="preserve">Strong experience of working with stakeholders in policy advocacy on gender equality </w:t>
            </w:r>
          </w:p>
          <w:p w14:paraId="60D62414" w14:textId="77777777" w:rsidR="00412673" w:rsidRPr="005C065A" w:rsidRDefault="00412673" w:rsidP="003D62BF">
            <w:pPr>
              <w:pStyle w:val="ListParagraph"/>
              <w:numPr>
                <w:ilvl w:val="0"/>
                <w:numId w:val="25"/>
              </w:numPr>
              <w:spacing w:line="276" w:lineRule="auto"/>
              <w:jc w:val="both"/>
              <w:rPr>
                <w:rFonts w:asciiTheme="minorHAnsi" w:hAnsiTheme="minorHAnsi" w:cstheme="minorHAnsi"/>
                <w:sz w:val="22"/>
                <w:szCs w:val="22"/>
              </w:rPr>
            </w:pPr>
            <w:r w:rsidRPr="005C065A">
              <w:rPr>
                <w:rFonts w:asciiTheme="minorHAnsi" w:hAnsiTheme="minorHAnsi" w:cstheme="minorHAnsi"/>
                <w:sz w:val="22"/>
                <w:szCs w:val="22"/>
              </w:rPr>
              <w:t>Good analysis, facilitation, and presentation skills</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1232F86C"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100</w:t>
            </w:r>
          </w:p>
        </w:tc>
      </w:tr>
      <w:tr w:rsidR="00412673" w:rsidRPr="005C065A" w14:paraId="3607F503" w14:textId="77777777" w:rsidTr="003D62BF">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8B1B90"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c>
          <w:tcPr>
            <w:tcW w:w="7260" w:type="dxa"/>
            <w:tcBorders>
              <w:top w:val="nil"/>
              <w:left w:val="nil"/>
              <w:bottom w:val="single" w:sz="8" w:space="0" w:color="auto"/>
              <w:right w:val="single" w:sz="8" w:space="0" w:color="auto"/>
            </w:tcBorders>
            <w:shd w:val="clear" w:color="auto" w:fill="auto"/>
            <w:vAlign w:val="center"/>
            <w:hideMark/>
          </w:tcPr>
          <w:p w14:paraId="1DAD43BF"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xml:space="preserve">Curriculum vitae of the proposed team that will be involved either full or part time </w:t>
            </w:r>
          </w:p>
          <w:p w14:paraId="1B0CC776" w14:textId="77777777" w:rsidR="00412673" w:rsidRPr="005C065A" w:rsidRDefault="00412673" w:rsidP="003D62BF">
            <w:pPr>
              <w:spacing w:line="276" w:lineRule="auto"/>
              <w:jc w:val="both"/>
              <w:rPr>
                <w:rFonts w:cstheme="minorHAnsi"/>
              </w:rPr>
            </w:pPr>
          </w:p>
          <w:p w14:paraId="544CC1DF" w14:textId="77777777" w:rsidR="00412673" w:rsidRPr="005C065A" w:rsidRDefault="00412673" w:rsidP="003D62BF">
            <w:pPr>
              <w:spacing w:line="276" w:lineRule="auto"/>
              <w:jc w:val="both"/>
              <w:rPr>
                <w:rFonts w:eastAsia="Times New Roman" w:cstheme="minorHAnsi"/>
              </w:rPr>
            </w:pPr>
          </w:p>
        </w:tc>
        <w:tc>
          <w:tcPr>
            <w:tcW w:w="1660" w:type="dxa"/>
            <w:vMerge/>
            <w:tcBorders>
              <w:top w:val="nil"/>
              <w:left w:val="single" w:sz="8" w:space="0" w:color="auto"/>
              <w:bottom w:val="single" w:sz="8" w:space="0" w:color="000000"/>
              <w:right w:val="single" w:sz="8" w:space="0" w:color="auto"/>
            </w:tcBorders>
            <w:vAlign w:val="center"/>
            <w:hideMark/>
          </w:tcPr>
          <w:p w14:paraId="1FB67735" w14:textId="77777777" w:rsidR="00412673" w:rsidRPr="005C065A" w:rsidRDefault="00412673" w:rsidP="003D62BF">
            <w:pPr>
              <w:spacing w:after="0" w:line="240" w:lineRule="auto"/>
              <w:jc w:val="both"/>
              <w:rPr>
                <w:rFonts w:eastAsia="Times New Roman" w:cstheme="minorHAnsi"/>
              </w:rPr>
            </w:pPr>
          </w:p>
        </w:tc>
      </w:tr>
      <w:tr w:rsidR="00412673" w:rsidRPr="005C065A" w14:paraId="1F15202A" w14:textId="77777777" w:rsidTr="003D62BF">
        <w:trPr>
          <w:cantSplit/>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4F35E0"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c>
          <w:tcPr>
            <w:tcW w:w="7260" w:type="dxa"/>
            <w:tcBorders>
              <w:top w:val="nil"/>
              <w:left w:val="nil"/>
              <w:bottom w:val="single" w:sz="8" w:space="0" w:color="auto"/>
              <w:right w:val="single" w:sz="8" w:space="0" w:color="auto"/>
            </w:tcBorders>
            <w:shd w:val="clear" w:color="auto" w:fill="auto"/>
            <w:vAlign w:val="center"/>
            <w:hideMark/>
          </w:tcPr>
          <w:p w14:paraId="7BD2BEA5" w14:textId="77777777" w:rsidR="00412673" w:rsidRPr="005C065A" w:rsidRDefault="00412673" w:rsidP="003D62BF">
            <w:pPr>
              <w:spacing w:after="0" w:line="240" w:lineRule="auto"/>
              <w:jc w:val="both"/>
              <w:rPr>
                <w:rFonts w:eastAsia="Times New Roman" w:cstheme="minorHAnsi"/>
                <w:b/>
                <w:bCs/>
              </w:rPr>
            </w:pPr>
            <w:r w:rsidRPr="005C065A">
              <w:rPr>
                <w:rFonts w:eastAsia="Times New Roman" w:cstheme="minorHAnsi"/>
                <w:b/>
                <w:bCs/>
              </w:rPr>
              <w:t> </w:t>
            </w:r>
          </w:p>
        </w:tc>
        <w:tc>
          <w:tcPr>
            <w:tcW w:w="1660" w:type="dxa"/>
            <w:tcBorders>
              <w:top w:val="nil"/>
              <w:left w:val="nil"/>
              <w:bottom w:val="single" w:sz="8" w:space="0" w:color="auto"/>
              <w:right w:val="single" w:sz="8" w:space="0" w:color="auto"/>
            </w:tcBorders>
            <w:shd w:val="clear" w:color="000000" w:fill="ABE9FF"/>
            <w:vAlign w:val="center"/>
            <w:hideMark/>
          </w:tcPr>
          <w:p w14:paraId="5EE8ABD6"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100</w:t>
            </w:r>
          </w:p>
        </w:tc>
      </w:tr>
      <w:tr w:rsidR="00412673" w:rsidRPr="005C065A" w14:paraId="01D62F9E" w14:textId="77777777" w:rsidTr="003D62B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7FA28F"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 </w:t>
            </w:r>
          </w:p>
        </w:tc>
        <w:tc>
          <w:tcPr>
            <w:tcW w:w="7260" w:type="dxa"/>
            <w:tcBorders>
              <w:top w:val="nil"/>
              <w:left w:val="nil"/>
              <w:bottom w:val="single" w:sz="8" w:space="0" w:color="auto"/>
              <w:right w:val="single" w:sz="8" w:space="0" w:color="auto"/>
            </w:tcBorders>
            <w:shd w:val="clear" w:color="auto" w:fill="auto"/>
            <w:vAlign w:val="center"/>
            <w:hideMark/>
          </w:tcPr>
          <w:p w14:paraId="238BFD60" w14:textId="77777777" w:rsidR="00412673" w:rsidRPr="005C065A" w:rsidRDefault="00412673" w:rsidP="003D62BF">
            <w:pPr>
              <w:spacing w:after="0" w:line="240" w:lineRule="auto"/>
              <w:jc w:val="both"/>
              <w:rPr>
                <w:rFonts w:eastAsia="Times New Roman" w:cstheme="minorHAnsi"/>
              </w:rPr>
            </w:pPr>
          </w:p>
        </w:tc>
        <w:tc>
          <w:tcPr>
            <w:tcW w:w="1660" w:type="dxa"/>
            <w:tcBorders>
              <w:top w:val="nil"/>
              <w:left w:val="nil"/>
              <w:bottom w:val="single" w:sz="8" w:space="0" w:color="auto"/>
              <w:right w:val="single" w:sz="8" w:space="0" w:color="auto"/>
            </w:tcBorders>
            <w:shd w:val="clear" w:color="000000" w:fill="ABE9FF"/>
            <w:vAlign w:val="center"/>
            <w:hideMark/>
          </w:tcPr>
          <w:p w14:paraId="4C8412E8" w14:textId="77777777" w:rsidR="00412673" w:rsidRPr="005C065A" w:rsidRDefault="00412673" w:rsidP="003D62BF">
            <w:pPr>
              <w:spacing w:after="0" w:line="240" w:lineRule="auto"/>
              <w:jc w:val="both"/>
              <w:rPr>
                <w:rFonts w:eastAsia="Times New Roman" w:cstheme="minorHAnsi"/>
              </w:rPr>
            </w:pPr>
            <w:r w:rsidRPr="005C065A">
              <w:rPr>
                <w:rFonts w:eastAsia="Times New Roman" w:cstheme="minorHAnsi"/>
              </w:rPr>
              <w:t>700 </w:t>
            </w:r>
          </w:p>
        </w:tc>
      </w:tr>
    </w:tbl>
    <w:p w14:paraId="10ED7201" w14:textId="77777777" w:rsidR="00412673" w:rsidRPr="005C065A" w:rsidRDefault="00412673" w:rsidP="00412673">
      <w:pPr>
        <w:spacing w:after="200" w:line="276" w:lineRule="auto"/>
        <w:jc w:val="both"/>
        <w:rPr>
          <w:rFonts w:eastAsia="Times New Roman" w:cstheme="minorHAnsi"/>
          <w:b/>
        </w:rPr>
      </w:pPr>
    </w:p>
    <w:p w14:paraId="1E6D39A1" w14:textId="77777777" w:rsidR="00412673" w:rsidRPr="00F733EB" w:rsidRDefault="00412673" w:rsidP="00591573">
      <w:pPr>
        <w:pStyle w:val="ListParagraph"/>
        <w:spacing w:line="276" w:lineRule="auto"/>
        <w:ind w:left="0"/>
        <w:jc w:val="both"/>
        <w:rPr>
          <w:rFonts w:asciiTheme="minorHAnsi" w:hAnsiTheme="minorHAnsi" w:cstheme="minorHAnsi"/>
          <w:b/>
          <w:sz w:val="22"/>
          <w:szCs w:val="22"/>
        </w:rPr>
      </w:pPr>
    </w:p>
    <w:sectPr w:rsidR="00412673" w:rsidRPr="00F733EB" w:rsidSect="0014470A">
      <w:footerReference w:type="default" r:id="rId14"/>
      <w:pgSz w:w="11906" w:h="16838"/>
      <w:pgMar w:top="1350" w:right="1417" w:bottom="16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D886" w14:textId="77777777" w:rsidR="00A855E9" w:rsidRDefault="00A855E9" w:rsidP="000025E9">
      <w:pPr>
        <w:spacing w:after="0" w:line="240" w:lineRule="auto"/>
      </w:pPr>
      <w:r>
        <w:separator/>
      </w:r>
    </w:p>
  </w:endnote>
  <w:endnote w:type="continuationSeparator" w:id="0">
    <w:p w14:paraId="409ABD9F" w14:textId="77777777" w:rsidR="00A855E9" w:rsidRDefault="00A855E9" w:rsidP="000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76440"/>
      <w:docPartObj>
        <w:docPartGallery w:val="Page Numbers (Bottom of Page)"/>
        <w:docPartUnique/>
      </w:docPartObj>
    </w:sdtPr>
    <w:sdtEndPr>
      <w:rPr>
        <w:noProof/>
      </w:rPr>
    </w:sdtEndPr>
    <w:sdtContent>
      <w:p w14:paraId="1BB83750" w14:textId="34BDCF12" w:rsidR="00B25A88" w:rsidRDefault="00B25A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66559" w14:textId="77777777" w:rsidR="00B25A88" w:rsidRDefault="00B2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DEDC" w14:textId="77777777" w:rsidR="00A855E9" w:rsidRDefault="00A855E9" w:rsidP="000025E9">
      <w:pPr>
        <w:spacing w:after="0" w:line="240" w:lineRule="auto"/>
      </w:pPr>
      <w:r>
        <w:separator/>
      </w:r>
    </w:p>
  </w:footnote>
  <w:footnote w:type="continuationSeparator" w:id="0">
    <w:p w14:paraId="51232553" w14:textId="77777777" w:rsidR="00A855E9" w:rsidRDefault="00A855E9" w:rsidP="0000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11A"/>
    <w:multiLevelType w:val="hybridMultilevel"/>
    <w:tmpl w:val="2B0A83D2"/>
    <w:lvl w:ilvl="0" w:tplc="FFFFFFFF">
      <w:start w:val="1"/>
      <w:numFmt w:val="decimal"/>
      <w:lvlText w:val="%1."/>
      <w:lvlJc w:val="left"/>
      <w:pPr>
        <w:ind w:left="1140" w:hanging="360"/>
      </w:pPr>
      <w:rPr>
        <w:rFonts w:ascii="Calibri" w:eastAsiaTheme="minorEastAsia" w:hAnsi="Calibri" w:cs="Calibri"/>
        <w:b w:val="0"/>
        <w:bCs w:val="0"/>
        <w:i w:val="0"/>
        <w:iCs w:val="0"/>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 w15:restartNumberingAfterBreak="0">
    <w:nsid w:val="01A3777C"/>
    <w:multiLevelType w:val="hybridMultilevel"/>
    <w:tmpl w:val="1F764862"/>
    <w:lvl w:ilvl="0" w:tplc="B83417AE">
      <w:numFmt w:val="bullet"/>
      <w:lvlText w:val="-"/>
      <w:lvlJc w:val="left"/>
      <w:pPr>
        <w:ind w:left="630" w:hanging="360"/>
      </w:pPr>
      <w:rPr>
        <w:rFonts w:ascii="Times New Roman" w:eastAsia="Times New Roman" w:hAnsi="Times New Roman" w:cs="Times New Roman"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2577BD8"/>
    <w:multiLevelType w:val="hybridMultilevel"/>
    <w:tmpl w:val="CBF4FF64"/>
    <w:lvl w:ilvl="0" w:tplc="04090001">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 w15:restartNumberingAfterBreak="0">
    <w:nsid w:val="03691308"/>
    <w:multiLevelType w:val="hybridMultilevel"/>
    <w:tmpl w:val="9C74B34C"/>
    <w:lvl w:ilvl="0" w:tplc="6C5C62E0">
      <w:start w:val="4"/>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40450"/>
    <w:multiLevelType w:val="hybridMultilevel"/>
    <w:tmpl w:val="275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B7181"/>
    <w:multiLevelType w:val="hybridMultilevel"/>
    <w:tmpl w:val="0D90916E"/>
    <w:lvl w:ilvl="0" w:tplc="943AE3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039D8"/>
    <w:multiLevelType w:val="hybridMultilevel"/>
    <w:tmpl w:val="BA1C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F79C5"/>
    <w:multiLevelType w:val="hybridMultilevel"/>
    <w:tmpl w:val="AB36B4DA"/>
    <w:lvl w:ilvl="0" w:tplc="B29EF87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0E5342"/>
    <w:multiLevelType w:val="hybridMultilevel"/>
    <w:tmpl w:val="BAF82B66"/>
    <w:lvl w:ilvl="0" w:tplc="B29EF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D5836"/>
    <w:multiLevelType w:val="hybridMultilevel"/>
    <w:tmpl w:val="A4A03744"/>
    <w:lvl w:ilvl="0" w:tplc="B83417AE">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048A2"/>
    <w:multiLevelType w:val="hybridMultilevel"/>
    <w:tmpl w:val="486A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93292"/>
    <w:multiLevelType w:val="hybridMultilevel"/>
    <w:tmpl w:val="A3823AFE"/>
    <w:lvl w:ilvl="0" w:tplc="BE4E46B2">
      <w:start w:val="4"/>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53A28"/>
    <w:multiLevelType w:val="hybridMultilevel"/>
    <w:tmpl w:val="E7CC0B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83009"/>
    <w:multiLevelType w:val="hybridMultilevel"/>
    <w:tmpl w:val="E8C0ADBC"/>
    <w:lvl w:ilvl="0" w:tplc="B29EF872">
      <w:numFmt w:val="bullet"/>
      <w:lvlText w:val="•"/>
      <w:lvlJc w:val="left"/>
      <w:pPr>
        <w:ind w:left="720" w:hanging="360"/>
      </w:pPr>
      <w:rPr>
        <w:rFonts w:ascii="Calibri" w:eastAsiaTheme="minorEastAsia"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E42B9B"/>
    <w:multiLevelType w:val="hybridMultilevel"/>
    <w:tmpl w:val="1722CE54"/>
    <w:lvl w:ilvl="0" w:tplc="6B80B076">
      <w:start w:val="1"/>
      <w:numFmt w:val="lowerRoman"/>
      <w:lvlText w:val="(%1)"/>
      <w:lvlJc w:val="left"/>
      <w:pPr>
        <w:ind w:left="450" w:hanging="720"/>
      </w:pPr>
      <w:rPr>
        <w:rFonts w:hint="default"/>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259343E8"/>
    <w:multiLevelType w:val="hybridMultilevel"/>
    <w:tmpl w:val="A3684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73021F"/>
    <w:multiLevelType w:val="hybridMultilevel"/>
    <w:tmpl w:val="1102E07E"/>
    <w:lvl w:ilvl="0" w:tplc="B29EF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2551C"/>
    <w:multiLevelType w:val="hybridMultilevel"/>
    <w:tmpl w:val="90DE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F1CD7"/>
    <w:multiLevelType w:val="hybridMultilevel"/>
    <w:tmpl w:val="4F8AB94C"/>
    <w:lvl w:ilvl="0" w:tplc="265015D8">
      <w:start w:val="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1FD7"/>
    <w:multiLevelType w:val="hybridMultilevel"/>
    <w:tmpl w:val="4BDC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90AB3"/>
    <w:multiLevelType w:val="hybridMultilevel"/>
    <w:tmpl w:val="4AC01612"/>
    <w:lvl w:ilvl="0" w:tplc="B29EF87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B37735"/>
    <w:multiLevelType w:val="hybridMultilevel"/>
    <w:tmpl w:val="53AC6EB4"/>
    <w:lvl w:ilvl="0" w:tplc="B83417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07C24"/>
    <w:multiLevelType w:val="multilevel"/>
    <w:tmpl w:val="9932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02671"/>
    <w:multiLevelType w:val="multilevel"/>
    <w:tmpl w:val="2398E8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385D3D"/>
    <w:multiLevelType w:val="hybridMultilevel"/>
    <w:tmpl w:val="5612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405CC"/>
    <w:multiLevelType w:val="hybridMultilevel"/>
    <w:tmpl w:val="4474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736BD"/>
    <w:multiLevelType w:val="hybridMultilevel"/>
    <w:tmpl w:val="4EBE531C"/>
    <w:lvl w:ilvl="0" w:tplc="B83417AE">
      <w:numFmt w:val="bullet"/>
      <w:lvlText w:val="-"/>
      <w:lvlJc w:val="left"/>
      <w:pPr>
        <w:ind w:left="630" w:hanging="360"/>
      </w:pPr>
      <w:rPr>
        <w:rFonts w:ascii="Times New Roman" w:eastAsia="Times New Roman" w:hAnsi="Times New Roman" w:cs="Times New Roman"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5266AB9"/>
    <w:multiLevelType w:val="hybridMultilevel"/>
    <w:tmpl w:val="F46A1F4C"/>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32721E"/>
    <w:multiLevelType w:val="hybridMultilevel"/>
    <w:tmpl w:val="2B0A83D2"/>
    <w:lvl w:ilvl="0" w:tplc="FFFFFFFF">
      <w:start w:val="1"/>
      <w:numFmt w:val="decimal"/>
      <w:lvlText w:val="%1."/>
      <w:lvlJc w:val="left"/>
      <w:pPr>
        <w:ind w:left="1140" w:hanging="360"/>
      </w:pPr>
      <w:rPr>
        <w:rFonts w:ascii="Calibri" w:eastAsiaTheme="minorEastAsia" w:hAnsi="Calibri" w:cs="Calibri"/>
        <w:b w:val="0"/>
        <w:bCs w:val="0"/>
        <w:i w:val="0"/>
        <w:iCs w:val="0"/>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9" w15:restartNumberingAfterBreak="0">
    <w:nsid w:val="5A860FA3"/>
    <w:multiLevelType w:val="hybridMultilevel"/>
    <w:tmpl w:val="20B0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C33F6"/>
    <w:multiLevelType w:val="hybridMultilevel"/>
    <w:tmpl w:val="B1B04388"/>
    <w:lvl w:ilvl="0" w:tplc="B21C574E">
      <w:start w:val="4"/>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54A0F"/>
    <w:multiLevelType w:val="hybridMultilevel"/>
    <w:tmpl w:val="19565394"/>
    <w:lvl w:ilvl="0" w:tplc="0518BA56">
      <w:start w:val="4"/>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E50D6"/>
    <w:multiLevelType w:val="hybridMultilevel"/>
    <w:tmpl w:val="C1C2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D0957"/>
    <w:multiLevelType w:val="hybridMultilevel"/>
    <w:tmpl w:val="F378E672"/>
    <w:lvl w:ilvl="0" w:tplc="B83417AE">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4CF2D67"/>
    <w:multiLevelType w:val="hybridMultilevel"/>
    <w:tmpl w:val="EB14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FC5B2A"/>
    <w:multiLevelType w:val="hybridMultilevel"/>
    <w:tmpl w:val="2B0A83D2"/>
    <w:lvl w:ilvl="0" w:tplc="A8B81BB6">
      <w:start w:val="1"/>
      <w:numFmt w:val="decimal"/>
      <w:lvlText w:val="%1."/>
      <w:lvlJc w:val="left"/>
      <w:pPr>
        <w:ind w:left="1140" w:hanging="360"/>
      </w:pPr>
      <w:rPr>
        <w:rFonts w:ascii="Calibri" w:eastAsiaTheme="minorEastAsia" w:hAnsi="Calibri" w:cs="Calibri"/>
        <w:b w:val="0"/>
        <w:bCs w:val="0"/>
        <w:i w:val="0"/>
        <w:iCs w:val="0"/>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5FD67F9"/>
    <w:multiLevelType w:val="hybridMultilevel"/>
    <w:tmpl w:val="1A58EA20"/>
    <w:lvl w:ilvl="0" w:tplc="63DE9258">
      <w:numFmt w:val="bullet"/>
      <w:lvlText w:val=""/>
      <w:lvlJc w:val="left"/>
      <w:pPr>
        <w:ind w:left="450" w:hanging="360"/>
      </w:pPr>
      <w:rPr>
        <w:rFonts w:ascii="Symbol" w:eastAsia="Symbol" w:hAnsi="Symbol" w:cs="Symbol" w:hint="default"/>
        <w:w w:val="100"/>
        <w:sz w:val="22"/>
        <w:szCs w:val="22"/>
        <w:lang w:val="en-US" w:eastAsia="en-US" w:bidi="ar-SA"/>
      </w:rPr>
    </w:lvl>
    <w:lvl w:ilvl="1" w:tplc="C8C49E5A">
      <w:numFmt w:val="bullet"/>
      <w:lvlText w:val="o"/>
      <w:lvlJc w:val="left"/>
      <w:pPr>
        <w:ind w:left="1170" w:hanging="360"/>
      </w:pPr>
      <w:rPr>
        <w:rFonts w:ascii="Courier New" w:eastAsia="Courier New" w:hAnsi="Courier New" w:cs="Courier New" w:hint="default"/>
        <w:w w:val="100"/>
        <w:sz w:val="22"/>
        <w:szCs w:val="22"/>
        <w:lang w:val="en-US" w:eastAsia="en-US" w:bidi="ar-SA"/>
      </w:rPr>
    </w:lvl>
    <w:lvl w:ilvl="2" w:tplc="7ED087DE">
      <w:numFmt w:val="bullet"/>
      <w:lvlText w:val="•"/>
      <w:lvlJc w:val="left"/>
      <w:pPr>
        <w:ind w:left="2028" w:hanging="360"/>
      </w:pPr>
      <w:rPr>
        <w:rFonts w:hint="default"/>
        <w:lang w:val="en-US" w:eastAsia="en-US" w:bidi="ar-SA"/>
      </w:rPr>
    </w:lvl>
    <w:lvl w:ilvl="3" w:tplc="E7B24114">
      <w:numFmt w:val="bullet"/>
      <w:lvlText w:val="•"/>
      <w:lvlJc w:val="left"/>
      <w:pPr>
        <w:ind w:left="2886" w:hanging="360"/>
      </w:pPr>
      <w:rPr>
        <w:rFonts w:hint="default"/>
        <w:lang w:val="en-US" w:eastAsia="en-US" w:bidi="ar-SA"/>
      </w:rPr>
    </w:lvl>
    <w:lvl w:ilvl="4" w:tplc="12DA7C4C">
      <w:numFmt w:val="bullet"/>
      <w:lvlText w:val="•"/>
      <w:lvlJc w:val="left"/>
      <w:pPr>
        <w:ind w:left="3745" w:hanging="360"/>
      </w:pPr>
      <w:rPr>
        <w:rFonts w:hint="default"/>
        <w:lang w:val="en-US" w:eastAsia="en-US" w:bidi="ar-SA"/>
      </w:rPr>
    </w:lvl>
    <w:lvl w:ilvl="5" w:tplc="FB3E398E">
      <w:numFmt w:val="bullet"/>
      <w:lvlText w:val="•"/>
      <w:lvlJc w:val="left"/>
      <w:pPr>
        <w:ind w:left="4603" w:hanging="360"/>
      </w:pPr>
      <w:rPr>
        <w:rFonts w:hint="default"/>
        <w:lang w:val="en-US" w:eastAsia="en-US" w:bidi="ar-SA"/>
      </w:rPr>
    </w:lvl>
    <w:lvl w:ilvl="6" w:tplc="4AB80AE0">
      <w:numFmt w:val="bullet"/>
      <w:lvlText w:val="•"/>
      <w:lvlJc w:val="left"/>
      <w:pPr>
        <w:ind w:left="5462" w:hanging="360"/>
      </w:pPr>
      <w:rPr>
        <w:rFonts w:hint="default"/>
        <w:lang w:val="en-US" w:eastAsia="en-US" w:bidi="ar-SA"/>
      </w:rPr>
    </w:lvl>
    <w:lvl w:ilvl="7" w:tplc="A6545D8C">
      <w:numFmt w:val="bullet"/>
      <w:lvlText w:val="•"/>
      <w:lvlJc w:val="left"/>
      <w:pPr>
        <w:ind w:left="6320" w:hanging="360"/>
      </w:pPr>
      <w:rPr>
        <w:rFonts w:hint="default"/>
        <w:lang w:val="en-US" w:eastAsia="en-US" w:bidi="ar-SA"/>
      </w:rPr>
    </w:lvl>
    <w:lvl w:ilvl="8" w:tplc="266EC3FE">
      <w:numFmt w:val="bullet"/>
      <w:lvlText w:val="•"/>
      <w:lvlJc w:val="left"/>
      <w:pPr>
        <w:ind w:left="7179" w:hanging="360"/>
      </w:pPr>
      <w:rPr>
        <w:rFonts w:hint="default"/>
        <w:lang w:val="en-US" w:eastAsia="en-US" w:bidi="ar-SA"/>
      </w:rPr>
    </w:lvl>
  </w:abstractNum>
  <w:abstractNum w:abstractNumId="37" w15:restartNumberingAfterBreak="0">
    <w:nsid w:val="694F543E"/>
    <w:multiLevelType w:val="hybridMultilevel"/>
    <w:tmpl w:val="2B0A83D2"/>
    <w:lvl w:ilvl="0" w:tplc="FFFFFFFF">
      <w:start w:val="1"/>
      <w:numFmt w:val="decimal"/>
      <w:lvlText w:val="%1."/>
      <w:lvlJc w:val="left"/>
      <w:pPr>
        <w:ind w:left="1140" w:hanging="360"/>
      </w:pPr>
      <w:rPr>
        <w:rFonts w:ascii="Calibri" w:eastAsiaTheme="minorEastAsia" w:hAnsi="Calibri" w:cs="Calibri"/>
        <w:b w:val="0"/>
        <w:bCs w:val="0"/>
        <w:i w:val="0"/>
        <w:iCs w:val="0"/>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8" w15:restartNumberingAfterBreak="0">
    <w:nsid w:val="6ADF45FE"/>
    <w:multiLevelType w:val="hybridMultilevel"/>
    <w:tmpl w:val="2B0A83D2"/>
    <w:lvl w:ilvl="0" w:tplc="FFFFFFFF">
      <w:start w:val="1"/>
      <w:numFmt w:val="decimal"/>
      <w:lvlText w:val="%1."/>
      <w:lvlJc w:val="left"/>
      <w:pPr>
        <w:ind w:left="1140" w:hanging="360"/>
      </w:pPr>
      <w:rPr>
        <w:rFonts w:ascii="Calibri" w:eastAsiaTheme="minorEastAsia" w:hAnsi="Calibri" w:cs="Calibri"/>
        <w:b w:val="0"/>
        <w:bCs w:val="0"/>
        <w:i w:val="0"/>
        <w:iCs w:val="0"/>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9" w15:restartNumberingAfterBreak="0">
    <w:nsid w:val="6EC07A3E"/>
    <w:multiLevelType w:val="hybridMultilevel"/>
    <w:tmpl w:val="E3DC2DBC"/>
    <w:lvl w:ilvl="0" w:tplc="B83417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E07EF"/>
    <w:multiLevelType w:val="hybridMultilevel"/>
    <w:tmpl w:val="253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54491"/>
    <w:multiLevelType w:val="hybridMultilevel"/>
    <w:tmpl w:val="65DE5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D36386"/>
    <w:multiLevelType w:val="hybridMultilevel"/>
    <w:tmpl w:val="A5AAF57C"/>
    <w:lvl w:ilvl="0" w:tplc="B83417AE">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60449EA"/>
    <w:multiLevelType w:val="hybridMultilevel"/>
    <w:tmpl w:val="CED694A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4" w15:restartNumberingAfterBreak="0">
    <w:nsid w:val="777772F5"/>
    <w:multiLevelType w:val="hybridMultilevel"/>
    <w:tmpl w:val="CBE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1B0C"/>
    <w:multiLevelType w:val="hybridMultilevel"/>
    <w:tmpl w:val="B82A93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392823848">
    <w:abstractNumId w:val="5"/>
  </w:num>
  <w:num w:numId="2" w16cid:durableId="1442920638">
    <w:abstractNumId w:val="23"/>
  </w:num>
  <w:num w:numId="3" w16cid:durableId="1261178095">
    <w:abstractNumId w:val="15"/>
  </w:num>
  <w:num w:numId="4" w16cid:durableId="723065883">
    <w:abstractNumId w:val="2"/>
  </w:num>
  <w:num w:numId="5" w16cid:durableId="726610819">
    <w:abstractNumId w:val="35"/>
  </w:num>
  <w:num w:numId="6" w16cid:durableId="531117062">
    <w:abstractNumId w:val="45"/>
  </w:num>
  <w:num w:numId="7" w16cid:durableId="2098402757">
    <w:abstractNumId w:val="36"/>
  </w:num>
  <w:num w:numId="8" w16cid:durableId="2137799089">
    <w:abstractNumId w:val="12"/>
  </w:num>
  <w:num w:numId="9" w16cid:durableId="360086329">
    <w:abstractNumId w:val="43"/>
  </w:num>
  <w:num w:numId="10" w16cid:durableId="1548294046">
    <w:abstractNumId w:val="17"/>
  </w:num>
  <w:num w:numId="11" w16cid:durableId="918179075">
    <w:abstractNumId w:val="44"/>
  </w:num>
  <w:num w:numId="12" w16cid:durableId="1998147225">
    <w:abstractNumId w:val="19"/>
  </w:num>
  <w:num w:numId="13" w16cid:durableId="356153468">
    <w:abstractNumId w:val="24"/>
  </w:num>
  <w:num w:numId="14" w16cid:durableId="1756053452">
    <w:abstractNumId w:val="21"/>
  </w:num>
  <w:num w:numId="15" w16cid:durableId="598950659">
    <w:abstractNumId w:val="26"/>
  </w:num>
  <w:num w:numId="16" w16cid:durableId="986780505">
    <w:abstractNumId w:val="1"/>
  </w:num>
  <w:num w:numId="17" w16cid:durableId="1587617311">
    <w:abstractNumId w:val="34"/>
  </w:num>
  <w:num w:numId="18" w16cid:durableId="1201355503">
    <w:abstractNumId w:val="28"/>
  </w:num>
  <w:num w:numId="19" w16cid:durableId="201214294">
    <w:abstractNumId w:val="0"/>
  </w:num>
  <w:num w:numId="20" w16cid:durableId="457603938">
    <w:abstractNumId w:val="37"/>
  </w:num>
  <w:num w:numId="21" w16cid:durableId="1423406306">
    <w:abstractNumId w:val="38"/>
  </w:num>
  <w:num w:numId="22" w16cid:durableId="199713137">
    <w:abstractNumId w:val="6"/>
  </w:num>
  <w:num w:numId="23" w16cid:durableId="2054160395">
    <w:abstractNumId w:val="41"/>
  </w:num>
  <w:num w:numId="24" w16cid:durableId="366832966">
    <w:abstractNumId w:val="33"/>
  </w:num>
  <w:num w:numId="25" w16cid:durableId="598638231">
    <w:abstractNumId w:val="9"/>
  </w:num>
  <w:num w:numId="26" w16cid:durableId="1279750697">
    <w:abstractNumId w:val="29"/>
  </w:num>
  <w:num w:numId="27" w16cid:durableId="1132216606">
    <w:abstractNumId w:val="32"/>
  </w:num>
  <w:num w:numId="28" w16cid:durableId="606499903">
    <w:abstractNumId w:val="8"/>
  </w:num>
  <w:num w:numId="29" w16cid:durableId="789935558">
    <w:abstractNumId w:val="20"/>
  </w:num>
  <w:num w:numId="30" w16cid:durableId="232592397">
    <w:abstractNumId w:val="7"/>
  </w:num>
  <w:num w:numId="31" w16cid:durableId="1377318522">
    <w:abstractNumId w:val="16"/>
  </w:num>
  <w:num w:numId="32" w16cid:durableId="20976377">
    <w:abstractNumId w:val="30"/>
  </w:num>
  <w:num w:numId="33" w16cid:durableId="5523087">
    <w:abstractNumId w:val="42"/>
  </w:num>
  <w:num w:numId="34" w16cid:durableId="1523519377">
    <w:abstractNumId w:val="39"/>
  </w:num>
  <w:num w:numId="35" w16cid:durableId="425808491">
    <w:abstractNumId w:val="13"/>
  </w:num>
  <w:num w:numId="36" w16cid:durableId="886259097">
    <w:abstractNumId w:val="31"/>
  </w:num>
  <w:num w:numId="37" w16cid:durableId="820341870">
    <w:abstractNumId w:val="3"/>
  </w:num>
  <w:num w:numId="38" w16cid:durableId="59911048">
    <w:abstractNumId w:val="11"/>
  </w:num>
  <w:num w:numId="39" w16cid:durableId="814637445">
    <w:abstractNumId w:val="14"/>
  </w:num>
  <w:num w:numId="40" w16cid:durableId="723329456">
    <w:abstractNumId w:val="4"/>
  </w:num>
  <w:num w:numId="41" w16cid:durableId="725952723">
    <w:abstractNumId w:val="27"/>
  </w:num>
  <w:num w:numId="42" w16cid:durableId="1030565766">
    <w:abstractNumId w:val="40"/>
  </w:num>
  <w:num w:numId="43" w16cid:durableId="1828354315">
    <w:abstractNumId w:val="25"/>
  </w:num>
  <w:num w:numId="44" w16cid:durableId="459147929">
    <w:abstractNumId w:val="18"/>
  </w:num>
  <w:num w:numId="45" w16cid:durableId="211621282">
    <w:abstractNumId w:val="10"/>
  </w:num>
  <w:num w:numId="46" w16cid:durableId="117356800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24"/>
    <w:rsid w:val="000025E9"/>
    <w:rsid w:val="000114DD"/>
    <w:rsid w:val="000118A3"/>
    <w:rsid w:val="00013496"/>
    <w:rsid w:val="00013885"/>
    <w:rsid w:val="00015D5E"/>
    <w:rsid w:val="00017006"/>
    <w:rsid w:val="0002015F"/>
    <w:rsid w:val="000300CF"/>
    <w:rsid w:val="000353FE"/>
    <w:rsid w:val="00040E30"/>
    <w:rsid w:val="00042B90"/>
    <w:rsid w:val="00043872"/>
    <w:rsid w:val="000450E6"/>
    <w:rsid w:val="00046063"/>
    <w:rsid w:val="0005079F"/>
    <w:rsid w:val="00056735"/>
    <w:rsid w:val="00057769"/>
    <w:rsid w:val="00060BFA"/>
    <w:rsid w:val="0009016E"/>
    <w:rsid w:val="000905A9"/>
    <w:rsid w:val="000911E1"/>
    <w:rsid w:val="00093162"/>
    <w:rsid w:val="00093BA6"/>
    <w:rsid w:val="00094840"/>
    <w:rsid w:val="000A0BFF"/>
    <w:rsid w:val="000A378F"/>
    <w:rsid w:val="000A64A6"/>
    <w:rsid w:val="000B3EF9"/>
    <w:rsid w:val="000C3F43"/>
    <w:rsid w:val="000C5F71"/>
    <w:rsid w:val="000D02AC"/>
    <w:rsid w:val="000D7163"/>
    <w:rsid w:val="000E03F3"/>
    <w:rsid w:val="001002E8"/>
    <w:rsid w:val="00100A2A"/>
    <w:rsid w:val="00105780"/>
    <w:rsid w:val="0010583C"/>
    <w:rsid w:val="0011548F"/>
    <w:rsid w:val="001201AC"/>
    <w:rsid w:val="0012215B"/>
    <w:rsid w:val="00122472"/>
    <w:rsid w:val="00122FCD"/>
    <w:rsid w:val="00123923"/>
    <w:rsid w:val="00135912"/>
    <w:rsid w:val="00135C0F"/>
    <w:rsid w:val="00136569"/>
    <w:rsid w:val="00141502"/>
    <w:rsid w:val="0014470A"/>
    <w:rsid w:val="0014646B"/>
    <w:rsid w:val="001542BB"/>
    <w:rsid w:val="0015603E"/>
    <w:rsid w:val="00161A29"/>
    <w:rsid w:val="00164C61"/>
    <w:rsid w:val="0016638E"/>
    <w:rsid w:val="00166FA6"/>
    <w:rsid w:val="001749AB"/>
    <w:rsid w:val="00175AD9"/>
    <w:rsid w:val="001860F2"/>
    <w:rsid w:val="00193AC2"/>
    <w:rsid w:val="001965A4"/>
    <w:rsid w:val="001A346F"/>
    <w:rsid w:val="001A51A5"/>
    <w:rsid w:val="001A5AEA"/>
    <w:rsid w:val="001A739C"/>
    <w:rsid w:val="001B40DC"/>
    <w:rsid w:val="001C1331"/>
    <w:rsid w:val="001C3A20"/>
    <w:rsid w:val="001C6854"/>
    <w:rsid w:val="001C7D48"/>
    <w:rsid w:val="001D4861"/>
    <w:rsid w:val="001D48A5"/>
    <w:rsid w:val="001D5338"/>
    <w:rsid w:val="001D56A7"/>
    <w:rsid w:val="001D7A71"/>
    <w:rsid w:val="001E33CF"/>
    <w:rsid w:val="001F6CA6"/>
    <w:rsid w:val="001F754F"/>
    <w:rsid w:val="00206FCE"/>
    <w:rsid w:val="00212B98"/>
    <w:rsid w:val="00215A82"/>
    <w:rsid w:val="00215F60"/>
    <w:rsid w:val="002169F1"/>
    <w:rsid w:val="00222762"/>
    <w:rsid w:val="00227F88"/>
    <w:rsid w:val="0023013E"/>
    <w:rsid w:val="00233487"/>
    <w:rsid w:val="002362B7"/>
    <w:rsid w:val="00243D55"/>
    <w:rsid w:val="00251D80"/>
    <w:rsid w:val="00255854"/>
    <w:rsid w:val="00272A30"/>
    <w:rsid w:val="00286BA5"/>
    <w:rsid w:val="00286D24"/>
    <w:rsid w:val="002873E0"/>
    <w:rsid w:val="00290A25"/>
    <w:rsid w:val="0029329C"/>
    <w:rsid w:val="002A170B"/>
    <w:rsid w:val="002A25AD"/>
    <w:rsid w:val="002B2B68"/>
    <w:rsid w:val="002B33DD"/>
    <w:rsid w:val="002B5935"/>
    <w:rsid w:val="002C1E42"/>
    <w:rsid w:val="002C2628"/>
    <w:rsid w:val="002C469C"/>
    <w:rsid w:val="002C65B5"/>
    <w:rsid w:val="002C763A"/>
    <w:rsid w:val="002D1159"/>
    <w:rsid w:val="002D1DA8"/>
    <w:rsid w:val="002D5BF0"/>
    <w:rsid w:val="002E0B1E"/>
    <w:rsid w:val="002E6C8D"/>
    <w:rsid w:val="002F7B41"/>
    <w:rsid w:val="0030662E"/>
    <w:rsid w:val="00321376"/>
    <w:rsid w:val="00326F8D"/>
    <w:rsid w:val="0033007F"/>
    <w:rsid w:val="00331DE6"/>
    <w:rsid w:val="003322EF"/>
    <w:rsid w:val="00335338"/>
    <w:rsid w:val="00335E48"/>
    <w:rsid w:val="00337671"/>
    <w:rsid w:val="003377B8"/>
    <w:rsid w:val="0034161E"/>
    <w:rsid w:val="00341B71"/>
    <w:rsid w:val="00343695"/>
    <w:rsid w:val="00343791"/>
    <w:rsid w:val="00347D56"/>
    <w:rsid w:val="00356BFB"/>
    <w:rsid w:val="00357DF4"/>
    <w:rsid w:val="00357E2D"/>
    <w:rsid w:val="003600F6"/>
    <w:rsid w:val="00371038"/>
    <w:rsid w:val="003764C9"/>
    <w:rsid w:val="00386927"/>
    <w:rsid w:val="003869E2"/>
    <w:rsid w:val="003920A7"/>
    <w:rsid w:val="003A05EC"/>
    <w:rsid w:val="003B1A48"/>
    <w:rsid w:val="003B200F"/>
    <w:rsid w:val="003B20F2"/>
    <w:rsid w:val="003B3272"/>
    <w:rsid w:val="003B71F0"/>
    <w:rsid w:val="003D0CFB"/>
    <w:rsid w:val="003D504F"/>
    <w:rsid w:val="003E1117"/>
    <w:rsid w:val="003F5552"/>
    <w:rsid w:val="004010F1"/>
    <w:rsid w:val="00401AC2"/>
    <w:rsid w:val="004022B9"/>
    <w:rsid w:val="00405E5D"/>
    <w:rsid w:val="00406E31"/>
    <w:rsid w:val="00410187"/>
    <w:rsid w:val="0041030F"/>
    <w:rsid w:val="00412673"/>
    <w:rsid w:val="00412FD1"/>
    <w:rsid w:val="00420766"/>
    <w:rsid w:val="00421D5B"/>
    <w:rsid w:val="00426F0F"/>
    <w:rsid w:val="0043023B"/>
    <w:rsid w:val="00442DB6"/>
    <w:rsid w:val="0044732E"/>
    <w:rsid w:val="004517B6"/>
    <w:rsid w:val="00453CD6"/>
    <w:rsid w:val="0045495B"/>
    <w:rsid w:val="00454AD6"/>
    <w:rsid w:val="0045522A"/>
    <w:rsid w:val="0045756E"/>
    <w:rsid w:val="00460C85"/>
    <w:rsid w:val="00461419"/>
    <w:rsid w:val="00462485"/>
    <w:rsid w:val="00462C01"/>
    <w:rsid w:val="0047302D"/>
    <w:rsid w:val="00474468"/>
    <w:rsid w:val="00480CA2"/>
    <w:rsid w:val="00487BB8"/>
    <w:rsid w:val="00493144"/>
    <w:rsid w:val="00494186"/>
    <w:rsid w:val="004B3360"/>
    <w:rsid w:val="004B4A08"/>
    <w:rsid w:val="004B63A7"/>
    <w:rsid w:val="004B7007"/>
    <w:rsid w:val="004C43D3"/>
    <w:rsid w:val="004C4B0B"/>
    <w:rsid w:val="004C540C"/>
    <w:rsid w:val="004C5CBF"/>
    <w:rsid w:val="004D3A83"/>
    <w:rsid w:val="004D6047"/>
    <w:rsid w:val="004E053D"/>
    <w:rsid w:val="004E0AD4"/>
    <w:rsid w:val="004E0C37"/>
    <w:rsid w:val="004E5A50"/>
    <w:rsid w:val="004F2B14"/>
    <w:rsid w:val="004F54A7"/>
    <w:rsid w:val="00503519"/>
    <w:rsid w:val="00507271"/>
    <w:rsid w:val="00511A54"/>
    <w:rsid w:val="00517578"/>
    <w:rsid w:val="00521DA2"/>
    <w:rsid w:val="005273BB"/>
    <w:rsid w:val="0053100F"/>
    <w:rsid w:val="005325C0"/>
    <w:rsid w:val="00533E71"/>
    <w:rsid w:val="005376D2"/>
    <w:rsid w:val="005511A0"/>
    <w:rsid w:val="00555496"/>
    <w:rsid w:val="00555F0D"/>
    <w:rsid w:val="0055635A"/>
    <w:rsid w:val="00560C85"/>
    <w:rsid w:val="00563161"/>
    <w:rsid w:val="00564997"/>
    <w:rsid w:val="00571FB6"/>
    <w:rsid w:val="00575BAC"/>
    <w:rsid w:val="00581925"/>
    <w:rsid w:val="00584AF5"/>
    <w:rsid w:val="00586BA9"/>
    <w:rsid w:val="00591573"/>
    <w:rsid w:val="0059355B"/>
    <w:rsid w:val="00593E6F"/>
    <w:rsid w:val="005947DA"/>
    <w:rsid w:val="005961C6"/>
    <w:rsid w:val="005A0777"/>
    <w:rsid w:val="005A0EB8"/>
    <w:rsid w:val="005A25C3"/>
    <w:rsid w:val="005A3180"/>
    <w:rsid w:val="005A3CE4"/>
    <w:rsid w:val="005B74A3"/>
    <w:rsid w:val="005C065A"/>
    <w:rsid w:val="005C4B2A"/>
    <w:rsid w:val="005E0AB4"/>
    <w:rsid w:val="005E3152"/>
    <w:rsid w:val="005E3892"/>
    <w:rsid w:val="005E4C33"/>
    <w:rsid w:val="005E4ECF"/>
    <w:rsid w:val="005F0F06"/>
    <w:rsid w:val="005F2A8F"/>
    <w:rsid w:val="005F7C9E"/>
    <w:rsid w:val="00600E80"/>
    <w:rsid w:val="00602DF8"/>
    <w:rsid w:val="00603966"/>
    <w:rsid w:val="00603A72"/>
    <w:rsid w:val="0060512E"/>
    <w:rsid w:val="0061043A"/>
    <w:rsid w:val="006154B6"/>
    <w:rsid w:val="006204EE"/>
    <w:rsid w:val="00625896"/>
    <w:rsid w:val="00627DEE"/>
    <w:rsid w:val="00632D47"/>
    <w:rsid w:val="00635727"/>
    <w:rsid w:val="006366C9"/>
    <w:rsid w:val="00640B42"/>
    <w:rsid w:val="00650215"/>
    <w:rsid w:val="006545A0"/>
    <w:rsid w:val="00654CEC"/>
    <w:rsid w:val="006713C3"/>
    <w:rsid w:val="0067696C"/>
    <w:rsid w:val="0068004B"/>
    <w:rsid w:val="00680953"/>
    <w:rsid w:val="006879A4"/>
    <w:rsid w:val="006915F7"/>
    <w:rsid w:val="00691764"/>
    <w:rsid w:val="006965E9"/>
    <w:rsid w:val="0069686D"/>
    <w:rsid w:val="006A03A6"/>
    <w:rsid w:val="006A1F23"/>
    <w:rsid w:val="006A30DF"/>
    <w:rsid w:val="006A5294"/>
    <w:rsid w:val="006A543E"/>
    <w:rsid w:val="006A6FD3"/>
    <w:rsid w:val="006B043B"/>
    <w:rsid w:val="006B2680"/>
    <w:rsid w:val="006B626D"/>
    <w:rsid w:val="006B7499"/>
    <w:rsid w:val="006C6261"/>
    <w:rsid w:val="006D23A2"/>
    <w:rsid w:val="006D2BA0"/>
    <w:rsid w:val="006D4E26"/>
    <w:rsid w:val="006E07B2"/>
    <w:rsid w:val="006E09C9"/>
    <w:rsid w:val="006E54E7"/>
    <w:rsid w:val="006E7ACB"/>
    <w:rsid w:val="006F1C6D"/>
    <w:rsid w:val="006F454B"/>
    <w:rsid w:val="006F5483"/>
    <w:rsid w:val="006F775C"/>
    <w:rsid w:val="006F7AD3"/>
    <w:rsid w:val="007018CD"/>
    <w:rsid w:val="007074D2"/>
    <w:rsid w:val="0070789E"/>
    <w:rsid w:val="00714E98"/>
    <w:rsid w:val="00727048"/>
    <w:rsid w:val="007300AB"/>
    <w:rsid w:val="0073291F"/>
    <w:rsid w:val="00744BE0"/>
    <w:rsid w:val="007566C2"/>
    <w:rsid w:val="00764C5A"/>
    <w:rsid w:val="00772883"/>
    <w:rsid w:val="00775C9C"/>
    <w:rsid w:val="00780976"/>
    <w:rsid w:val="00780BA9"/>
    <w:rsid w:val="00782332"/>
    <w:rsid w:val="007838D9"/>
    <w:rsid w:val="0078529C"/>
    <w:rsid w:val="007919D9"/>
    <w:rsid w:val="0079685D"/>
    <w:rsid w:val="00797269"/>
    <w:rsid w:val="007A211F"/>
    <w:rsid w:val="007B3439"/>
    <w:rsid w:val="007C4D5C"/>
    <w:rsid w:val="007D28A8"/>
    <w:rsid w:val="007D5EE3"/>
    <w:rsid w:val="007E0CBC"/>
    <w:rsid w:val="007E3BA9"/>
    <w:rsid w:val="007E3E24"/>
    <w:rsid w:val="007E747E"/>
    <w:rsid w:val="007F18BA"/>
    <w:rsid w:val="007F51B4"/>
    <w:rsid w:val="008026BE"/>
    <w:rsid w:val="0080771C"/>
    <w:rsid w:val="0081187A"/>
    <w:rsid w:val="00811DEF"/>
    <w:rsid w:val="00812950"/>
    <w:rsid w:val="00812EB3"/>
    <w:rsid w:val="008136BF"/>
    <w:rsid w:val="00815A42"/>
    <w:rsid w:val="0081669E"/>
    <w:rsid w:val="008179C9"/>
    <w:rsid w:val="00826E86"/>
    <w:rsid w:val="00835035"/>
    <w:rsid w:val="00840BF2"/>
    <w:rsid w:val="00841D18"/>
    <w:rsid w:val="0084370B"/>
    <w:rsid w:val="00851A7F"/>
    <w:rsid w:val="00853792"/>
    <w:rsid w:val="00854F86"/>
    <w:rsid w:val="0086047C"/>
    <w:rsid w:val="008630EA"/>
    <w:rsid w:val="008676E3"/>
    <w:rsid w:val="00867BAA"/>
    <w:rsid w:val="00871E04"/>
    <w:rsid w:val="00881F59"/>
    <w:rsid w:val="00890503"/>
    <w:rsid w:val="008A653B"/>
    <w:rsid w:val="008A70F0"/>
    <w:rsid w:val="008B0852"/>
    <w:rsid w:val="008B2B75"/>
    <w:rsid w:val="008B45F3"/>
    <w:rsid w:val="008B77E3"/>
    <w:rsid w:val="008C6A09"/>
    <w:rsid w:val="008E066A"/>
    <w:rsid w:val="008E461B"/>
    <w:rsid w:val="008F37B8"/>
    <w:rsid w:val="00901B9D"/>
    <w:rsid w:val="00902D37"/>
    <w:rsid w:val="009030FD"/>
    <w:rsid w:val="0091115B"/>
    <w:rsid w:val="0092199B"/>
    <w:rsid w:val="00923A0B"/>
    <w:rsid w:val="00924A30"/>
    <w:rsid w:val="00924B26"/>
    <w:rsid w:val="009326FA"/>
    <w:rsid w:val="0093298F"/>
    <w:rsid w:val="0093418C"/>
    <w:rsid w:val="009463DD"/>
    <w:rsid w:val="00951EE5"/>
    <w:rsid w:val="00954E50"/>
    <w:rsid w:val="009568A8"/>
    <w:rsid w:val="009629EF"/>
    <w:rsid w:val="009703D2"/>
    <w:rsid w:val="00983E2F"/>
    <w:rsid w:val="00984539"/>
    <w:rsid w:val="00986398"/>
    <w:rsid w:val="009A794C"/>
    <w:rsid w:val="009B5493"/>
    <w:rsid w:val="009B6F9A"/>
    <w:rsid w:val="009B7194"/>
    <w:rsid w:val="009B7BD1"/>
    <w:rsid w:val="009D00CB"/>
    <w:rsid w:val="009D7800"/>
    <w:rsid w:val="009D7817"/>
    <w:rsid w:val="009E0AAC"/>
    <w:rsid w:val="009E4C66"/>
    <w:rsid w:val="009E4C69"/>
    <w:rsid w:val="009E71E4"/>
    <w:rsid w:val="009F3079"/>
    <w:rsid w:val="009F52D4"/>
    <w:rsid w:val="00A05071"/>
    <w:rsid w:val="00A10B39"/>
    <w:rsid w:val="00A17F73"/>
    <w:rsid w:val="00A227F7"/>
    <w:rsid w:val="00A22B6C"/>
    <w:rsid w:val="00A23061"/>
    <w:rsid w:val="00A25810"/>
    <w:rsid w:val="00A25BB7"/>
    <w:rsid w:val="00A276FD"/>
    <w:rsid w:val="00A3155A"/>
    <w:rsid w:val="00A328E2"/>
    <w:rsid w:val="00A3454A"/>
    <w:rsid w:val="00A35F0F"/>
    <w:rsid w:val="00A42B35"/>
    <w:rsid w:val="00A44610"/>
    <w:rsid w:val="00A50BEA"/>
    <w:rsid w:val="00A52102"/>
    <w:rsid w:val="00A522A0"/>
    <w:rsid w:val="00A528B3"/>
    <w:rsid w:val="00A55B2C"/>
    <w:rsid w:val="00A561C5"/>
    <w:rsid w:val="00A63C0A"/>
    <w:rsid w:val="00A6558B"/>
    <w:rsid w:val="00A73C86"/>
    <w:rsid w:val="00A75615"/>
    <w:rsid w:val="00A808EE"/>
    <w:rsid w:val="00A855E9"/>
    <w:rsid w:val="00A859F9"/>
    <w:rsid w:val="00A8644B"/>
    <w:rsid w:val="00A90022"/>
    <w:rsid w:val="00AA27C2"/>
    <w:rsid w:val="00AA3185"/>
    <w:rsid w:val="00AB1066"/>
    <w:rsid w:val="00AB140C"/>
    <w:rsid w:val="00AB3BE1"/>
    <w:rsid w:val="00AC20B0"/>
    <w:rsid w:val="00AC678D"/>
    <w:rsid w:val="00AC7DE2"/>
    <w:rsid w:val="00AD11E3"/>
    <w:rsid w:val="00AD6AE8"/>
    <w:rsid w:val="00AE4931"/>
    <w:rsid w:val="00AE6EFB"/>
    <w:rsid w:val="00AF7C8F"/>
    <w:rsid w:val="00B00AB9"/>
    <w:rsid w:val="00B03AE4"/>
    <w:rsid w:val="00B057B4"/>
    <w:rsid w:val="00B0754F"/>
    <w:rsid w:val="00B07866"/>
    <w:rsid w:val="00B17F7B"/>
    <w:rsid w:val="00B25A88"/>
    <w:rsid w:val="00B32293"/>
    <w:rsid w:val="00B35CBF"/>
    <w:rsid w:val="00B36E3D"/>
    <w:rsid w:val="00B41085"/>
    <w:rsid w:val="00B44046"/>
    <w:rsid w:val="00B540D9"/>
    <w:rsid w:val="00B561A6"/>
    <w:rsid w:val="00B56A60"/>
    <w:rsid w:val="00B57C85"/>
    <w:rsid w:val="00B65F87"/>
    <w:rsid w:val="00B66D86"/>
    <w:rsid w:val="00B67335"/>
    <w:rsid w:val="00B7689D"/>
    <w:rsid w:val="00B80157"/>
    <w:rsid w:val="00B830B7"/>
    <w:rsid w:val="00B96DCA"/>
    <w:rsid w:val="00BA081F"/>
    <w:rsid w:val="00BA0AAF"/>
    <w:rsid w:val="00BA16C3"/>
    <w:rsid w:val="00BA179B"/>
    <w:rsid w:val="00BB0F4F"/>
    <w:rsid w:val="00BB1583"/>
    <w:rsid w:val="00BB3888"/>
    <w:rsid w:val="00BB592C"/>
    <w:rsid w:val="00BC352C"/>
    <w:rsid w:val="00BD663B"/>
    <w:rsid w:val="00BD6936"/>
    <w:rsid w:val="00BD7203"/>
    <w:rsid w:val="00BE0E1E"/>
    <w:rsid w:val="00BF2B2F"/>
    <w:rsid w:val="00BF44FF"/>
    <w:rsid w:val="00BF5252"/>
    <w:rsid w:val="00C0048A"/>
    <w:rsid w:val="00C01597"/>
    <w:rsid w:val="00C02610"/>
    <w:rsid w:val="00C03411"/>
    <w:rsid w:val="00C22DD0"/>
    <w:rsid w:val="00C23611"/>
    <w:rsid w:val="00C25676"/>
    <w:rsid w:val="00C260FA"/>
    <w:rsid w:val="00C35999"/>
    <w:rsid w:val="00C3644A"/>
    <w:rsid w:val="00C419C2"/>
    <w:rsid w:val="00C47EB2"/>
    <w:rsid w:val="00C51AE2"/>
    <w:rsid w:val="00C53E08"/>
    <w:rsid w:val="00C55B85"/>
    <w:rsid w:val="00C560FF"/>
    <w:rsid w:val="00C60D13"/>
    <w:rsid w:val="00C646CF"/>
    <w:rsid w:val="00C7028E"/>
    <w:rsid w:val="00C82710"/>
    <w:rsid w:val="00C8400F"/>
    <w:rsid w:val="00C847A0"/>
    <w:rsid w:val="00C920E5"/>
    <w:rsid w:val="00C93FDE"/>
    <w:rsid w:val="00C96496"/>
    <w:rsid w:val="00C97086"/>
    <w:rsid w:val="00CA57D9"/>
    <w:rsid w:val="00CB66F2"/>
    <w:rsid w:val="00CB69C2"/>
    <w:rsid w:val="00CB7B2E"/>
    <w:rsid w:val="00CD0FB2"/>
    <w:rsid w:val="00CD1F0E"/>
    <w:rsid w:val="00CD3370"/>
    <w:rsid w:val="00CD56B1"/>
    <w:rsid w:val="00CD6F92"/>
    <w:rsid w:val="00CE66D3"/>
    <w:rsid w:val="00CF2955"/>
    <w:rsid w:val="00CF4B86"/>
    <w:rsid w:val="00CF508D"/>
    <w:rsid w:val="00CF7B48"/>
    <w:rsid w:val="00D01009"/>
    <w:rsid w:val="00D010CE"/>
    <w:rsid w:val="00D017FA"/>
    <w:rsid w:val="00D04EA2"/>
    <w:rsid w:val="00D1155D"/>
    <w:rsid w:val="00D118BE"/>
    <w:rsid w:val="00D1307B"/>
    <w:rsid w:val="00D359ED"/>
    <w:rsid w:val="00D41722"/>
    <w:rsid w:val="00D44DF8"/>
    <w:rsid w:val="00D46F70"/>
    <w:rsid w:val="00D51903"/>
    <w:rsid w:val="00D52120"/>
    <w:rsid w:val="00D554BC"/>
    <w:rsid w:val="00D55DED"/>
    <w:rsid w:val="00D56F8A"/>
    <w:rsid w:val="00D601EA"/>
    <w:rsid w:val="00D62C5C"/>
    <w:rsid w:val="00D65A50"/>
    <w:rsid w:val="00D73292"/>
    <w:rsid w:val="00D81CAF"/>
    <w:rsid w:val="00D84979"/>
    <w:rsid w:val="00D925AD"/>
    <w:rsid w:val="00D9530B"/>
    <w:rsid w:val="00D96A1E"/>
    <w:rsid w:val="00DA7527"/>
    <w:rsid w:val="00DA7C58"/>
    <w:rsid w:val="00DB1858"/>
    <w:rsid w:val="00DB1D62"/>
    <w:rsid w:val="00DB2B02"/>
    <w:rsid w:val="00DB6AC8"/>
    <w:rsid w:val="00DC30DB"/>
    <w:rsid w:val="00DC4263"/>
    <w:rsid w:val="00DD1380"/>
    <w:rsid w:val="00DE05D0"/>
    <w:rsid w:val="00DE0D0C"/>
    <w:rsid w:val="00DE4958"/>
    <w:rsid w:val="00E0252F"/>
    <w:rsid w:val="00E0271F"/>
    <w:rsid w:val="00E06544"/>
    <w:rsid w:val="00E07563"/>
    <w:rsid w:val="00E22E29"/>
    <w:rsid w:val="00E22E7F"/>
    <w:rsid w:val="00E2671B"/>
    <w:rsid w:val="00E27C6E"/>
    <w:rsid w:val="00E30123"/>
    <w:rsid w:val="00E332F5"/>
    <w:rsid w:val="00E349E7"/>
    <w:rsid w:val="00E406A9"/>
    <w:rsid w:val="00E4359F"/>
    <w:rsid w:val="00E451E3"/>
    <w:rsid w:val="00E50B71"/>
    <w:rsid w:val="00E53B60"/>
    <w:rsid w:val="00E53D7A"/>
    <w:rsid w:val="00E57107"/>
    <w:rsid w:val="00E605EE"/>
    <w:rsid w:val="00E615FE"/>
    <w:rsid w:val="00E71BF2"/>
    <w:rsid w:val="00E72250"/>
    <w:rsid w:val="00E72DB8"/>
    <w:rsid w:val="00E7488C"/>
    <w:rsid w:val="00E75E54"/>
    <w:rsid w:val="00E76D54"/>
    <w:rsid w:val="00E804FA"/>
    <w:rsid w:val="00E84D54"/>
    <w:rsid w:val="00E866F6"/>
    <w:rsid w:val="00E91193"/>
    <w:rsid w:val="00EA6FCC"/>
    <w:rsid w:val="00EA70FA"/>
    <w:rsid w:val="00EB57F2"/>
    <w:rsid w:val="00EC18FF"/>
    <w:rsid w:val="00EC1E75"/>
    <w:rsid w:val="00EC2250"/>
    <w:rsid w:val="00EC23DE"/>
    <w:rsid w:val="00EC332D"/>
    <w:rsid w:val="00EC5491"/>
    <w:rsid w:val="00EC7D4F"/>
    <w:rsid w:val="00ED29EC"/>
    <w:rsid w:val="00ED3646"/>
    <w:rsid w:val="00ED60EC"/>
    <w:rsid w:val="00ED6C57"/>
    <w:rsid w:val="00ED760B"/>
    <w:rsid w:val="00EE0C61"/>
    <w:rsid w:val="00EE28AB"/>
    <w:rsid w:val="00EE2EBA"/>
    <w:rsid w:val="00EF19CD"/>
    <w:rsid w:val="00EF3276"/>
    <w:rsid w:val="00F00F7B"/>
    <w:rsid w:val="00F020A1"/>
    <w:rsid w:val="00F052DA"/>
    <w:rsid w:val="00F11653"/>
    <w:rsid w:val="00F210D5"/>
    <w:rsid w:val="00F41941"/>
    <w:rsid w:val="00F457D4"/>
    <w:rsid w:val="00F472B4"/>
    <w:rsid w:val="00F475E1"/>
    <w:rsid w:val="00F52121"/>
    <w:rsid w:val="00F53618"/>
    <w:rsid w:val="00F62FED"/>
    <w:rsid w:val="00F65D19"/>
    <w:rsid w:val="00F674D4"/>
    <w:rsid w:val="00F733EB"/>
    <w:rsid w:val="00F76B89"/>
    <w:rsid w:val="00F84159"/>
    <w:rsid w:val="00F9450D"/>
    <w:rsid w:val="00F97235"/>
    <w:rsid w:val="00FA58D8"/>
    <w:rsid w:val="00FA5A4A"/>
    <w:rsid w:val="00FA6438"/>
    <w:rsid w:val="00FA722E"/>
    <w:rsid w:val="00FB0AD5"/>
    <w:rsid w:val="00FC2A0F"/>
    <w:rsid w:val="00FC448B"/>
    <w:rsid w:val="00FC57D6"/>
    <w:rsid w:val="00FD0A37"/>
    <w:rsid w:val="00FD4F95"/>
    <w:rsid w:val="00FD5A48"/>
    <w:rsid w:val="00FD7924"/>
    <w:rsid w:val="00FE02C3"/>
    <w:rsid w:val="00FE102D"/>
    <w:rsid w:val="00FF028E"/>
    <w:rsid w:val="00FF25C6"/>
    <w:rsid w:val="00FF5BCA"/>
    <w:rsid w:val="00FF790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709"/>
  <w15:chartTrackingRefBased/>
  <w15:docId w15:val="{698943CF-7CE0-4A3A-B2DE-4E4B1A76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09"/>
  </w:style>
  <w:style w:type="paragraph" w:styleId="Heading1">
    <w:name w:val="heading 1"/>
    <w:basedOn w:val="Normal"/>
    <w:next w:val="Normal"/>
    <w:link w:val="Heading1Char"/>
    <w:uiPriority w:val="9"/>
    <w:qFormat/>
    <w:rsid w:val="001560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3872"/>
    <w:pPr>
      <w:widowControl w:val="0"/>
      <w:spacing w:before="120" w:after="120" w:line="240" w:lineRule="auto"/>
      <w:jc w:val="both"/>
      <w:outlineLvl w:val="1"/>
    </w:pPr>
    <w:rPr>
      <w:rFonts w:ascii="Arial" w:eastAsia="Arial" w:hAnsi="Arial" w:cs="Arial"/>
      <w:b/>
      <w:szCs w:val="24"/>
      <w:lang w:val="en-US" w:eastAsia="en-US"/>
    </w:rPr>
  </w:style>
  <w:style w:type="paragraph" w:styleId="Heading3">
    <w:name w:val="heading 3"/>
    <w:basedOn w:val="Normal"/>
    <w:next w:val="Normal"/>
    <w:link w:val="Heading3Char"/>
    <w:autoRedefine/>
    <w:uiPriority w:val="9"/>
    <w:unhideWhenUsed/>
    <w:qFormat/>
    <w:rsid w:val="00C60D13"/>
    <w:pPr>
      <w:widowControl w:val="0"/>
      <w:spacing w:before="240" w:after="240" w:line="240" w:lineRule="auto"/>
      <w:ind w:left="720" w:hanging="360"/>
      <w:jc w:val="both"/>
      <w:outlineLvl w:val="2"/>
    </w:pPr>
    <w:rPr>
      <w:rFonts w:ascii="Arial" w:eastAsiaTheme="majorEastAsia" w:hAnsi="Arial" w:cs="Times New Roman"/>
      <w:b/>
      <w:bCs/>
      <w:i/>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24"/>
    <w:rPr>
      <w:color w:val="808080"/>
    </w:rPr>
  </w:style>
  <w:style w:type="character" w:styleId="Hyperlink">
    <w:name w:val="Hyperlink"/>
    <w:unhideWhenUsed/>
    <w:rsid w:val="00ED6C57"/>
    <w:rPr>
      <w:color w:val="0000FF"/>
      <w:u w:val="single"/>
    </w:rPr>
  </w:style>
  <w:style w:type="paragraph" w:styleId="Header">
    <w:name w:val="header"/>
    <w:basedOn w:val="Normal"/>
    <w:link w:val="HeaderChar"/>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aliases w:val="List Paragraph (numbered (a)),Lapis Bulleted List,ADB paragraph numbering,Main numbered paragraph,Bullets,List Paragraph1,Heading,WB Para,References,Paragraphe  revu,Numbered List Paragraph,Liste 1,List Bullet Mary,Dot pt,Bullet Points,L"/>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aliases w:val="List Paragraph (numbered (a)) Char,Lapis Bulleted List Char,ADB paragraph numbering Char,Main numbered paragraph Char,Bullets Char,List Paragraph1 Char,Heading Char,WB Para Char,References Char,Paragraphe  revu Char,Liste 1 Char"/>
    <w:link w:val="ListParagraph"/>
    <w:uiPriority w:val="34"/>
    <w:qFormat/>
    <w:locked/>
    <w:rsid w:val="002D1159"/>
    <w:rPr>
      <w:rFonts w:ascii="Times New Roman" w:eastAsia="Times New Roman" w:hAnsi="Times New Roman" w:cs="Times New Roman"/>
      <w:sz w:val="20"/>
      <w:szCs w:val="20"/>
      <w:lang w:val="en-US" w:eastAsia="en-US"/>
    </w:rPr>
  </w:style>
  <w:style w:type="paragraph" w:styleId="NormalWeb">
    <w:name w:val="Normal (Web)"/>
    <w:basedOn w:val="Normal"/>
    <w:uiPriority w:val="99"/>
    <w:unhideWhenUsed/>
    <w:rsid w:val="00D010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136BF"/>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136BF"/>
    <w:rPr>
      <w:rFonts w:ascii="Tahoma" w:eastAsiaTheme="minorHAnsi" w:hAnsi="Tahoma" w:cs="Tahoma"/>
      <w:sz w:val="16"/>
      <w:szCs w:val="16"/>
      <w:lang w:val="en-US" w:eastAsia="en-US"/>
    </w:rPr>
  </w:style>
  <w:style w:type="paragraph" w:customStyle="1" w:styleId="Default">
    <w:name w:val="Default"/>
    <w:rsid w:val="000025E9"/>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FootnoteText">
    <w:name w:val="footnote text"/>
    <w:aliases w:val="single space,Footnote ak,LM Footnote,LM Note de bas de page,Note de bas de page LM,LM footnote,Footnote Text LM,Footnote Text Char Char Char Char Char Char Char,Footnote Text Char Char Char Char Char Char,Footnote Text Char Char,FA Fu,fn,f"/>
    <w:basedOn w:val="Normal"/>
    <w:link w:val="FootnoteTextChar"/>
    <w:uiPriority w:val="99"/>
    <w:unhideWhenUsed/>
    <w:qFormat/>
    <w:rsid w:val="000025E9"/>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aliases w:val="single space Char,Footnote ak Char,LM Footnote Char,LM Note de bas de page Char,Note de bas de page LM Char,LM footnote Char,Footnote Text LM Char,Footnote Text Char Char Char Char Char Char Char Char,Footnote Text Char Char Char"/>
    <w:basedOn w:val="DefaultParagraphFont"/>
    <w:link w:val="FootnoteText"/>
    <w:uiPriority w:val="99"/>
    <w:rsid w:val="000025E9"/>
    <w:rPr>
      <w:rFonts w:ascii="Times New Roman" w:eastAsia="Times New Roman" w:hAnsi="Times New Roman" w:cs="Times New Roman"/>
      <w:sz w:val="20"/>
      <w:szCs w:val="20"/>
      <w:lang w:val="en-US" w:eastAsia="en-US"/>
    </w:rPr>
  </w:style>
  <w:style w:type="character" w:styleId="FootnoteReference">
    <w:name w:val="footnote reference"/>
    <w:aliases w:val="Footnotes refss,16 Point,Superscript 6 Point,ftref,4_G Char Char Char Char,Footnotes refss Char Char Char Char,ftref Char Char Char Char,BVI fnr Char Char Char Char,BVI fnr Car Car Char Char Char Char,BVI fnr Car Char Char Char Char"/>
    <w:link w:val="Char2"/>
    <w:uiPriority w:val="99"/>
    <w:qFormat/>
    <w:rsid w:val="000025E9"/>
    <w:rPr>
      <w:vertAlign w:val="superscript"/>
    </w:rPr>
  </w:style>
  <w:style w:type="paragraph" w:customStyle="1" w:styleId="Char2">
    <w:name w:val="Char2"/>
    <w:basedOn w:val="Normal"/>
    <w:link w:val="FootnoteReference"/>
    <w:uiPriority w:val="99"/>
    <w:rsid w:val="000025E9"/>
    <w:pPr>
      <w:spacing w:line="240" w:lineRule="exact"/>
    </w:pPr>
    <w:rPr>
      <w:vertAlign w:val="superscript"/>
    </w:rPr>
  </w:style>
  <w:style w:type="paragraph" w:styleId="Title">
    <w:name w:val="Title"/>
    <w:basedOn w:val="Normal"/>
    <w:next w:val="Normal"/>
    <w:link w:val="TitleChar"/>
    <w:uiPriority w:val="10"/>
    <w:qFormat/>
    <w:rsid w:val="000025E9"/>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0025E9"/>
    <w:rPr>
      <w:rFonts w:asciiTheme="majorHAnsi" w:eastAsiaTheme="majorEastAsia" w:hAnsiTheme="majorHAnsi" w:cstheme="majorBidi"/>
      <w:spacing w:val="-10"/>
      <w:kern w:val="28"/>
      <w:sz w:val="56"/>
      <w:szCs w:val="56"/>
      <w:lang w:val="en-US" w:eastAsia="en-US"/>
    </w:rPr>
  </w:style>
  <w:style w:type="character" w:customStyle="1" w:styleId="Heading2Char">
    <w:name w:val="Heading 2 Char"/>
    <w:basedOn w:val="DefaultParagraphFont"/>
    <w:link w:val="Heading2"/>
    <w:uiPriority w:val="9"/>
    <w:rsid w:val="00043872"/>
    <w:rPr>
      <w:rFonts w:ascii="Arial" w:eastAsia="Arial" w:hAnsi="Arial" w:cs="Arial"/>
      <w:b/>
      <w:szCs w:val="24"/>
      <w:lang w:val="en-US" w:eastAsia="en-US"/>
    </w:rPr>
  </w:style>
  <w:style w:type="character" w:customStyle="1" w:styleId="Heading3Char">
    <w:name w:val="Heading 3 Char"/>
    <w:basedOn w:val="DefaultParagraphFont"/>
    <w:link w:val="Heading3"/>
    <w:uiPriority w:val="9"/>
    <w:rsid w:val="00C60D13"/>
    <w:rPr>
      <w:rFonts w:ascii="Arial" w:eastAsiaTheme="majorEastAsia" w:hAnsi="Arial" w:cs="Times New Roman"/>
      <w:b/>
      <w:bCs/>
      <w:i/>
      <w:sz w:val="24"/>
      <w:szCs w:val="26"/>
      <w:lang w:val="en-US" w:eastAsia="en-US"/>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uiPriority w:val="99"/>
    <w:qFormat/>
    <w:rsid w:val="00043872"/>
    <w:pPr>
      <w:spacing w:before="100" w:after="0" w:line="240" w:lineRule="exact"/>
      <w:jc w:val="both"/>
    </w:pPr>
    <w:rPr>
      <w:rFonts w:ascii="Arial" w:eastAsiaTheme="minorHAnsi" w:hAnsi="Arial"/>
      <w:sz w:val="24"/>
      <w:vertAlign w:val="superscript"/>
      <w:lang w:val="en-US" w:eastAsia="en-US"/>
    </w:rPr>
  </w:style>
  <w:style w:type="paragraph" w:styleId="BodyText2">
    <w:name w:val="Body Text 2"/>
    <w:basedOn w:val="Normal"/>
    <w:link w:val="BodyText2Char"/>
    <w:rsid w:val="00C53E08"/>
    <w:pPr>
      <w:tabs>
        <w:tab w:val="left" w:pos="-720"/>
      </w:tabs>
      <w:suppressAutoHyphens/>
      <w:spacing w:after="0" w:line="240" w:lineRule="auto"/>
      <w:jc w:val="both"/>
    </w:pPr>
    <w:rPr>
      <w:rFonts w:ascii="Times New Roman" w:eastAsia="Times New Roman" w:hAnsi="Times New Roman" w:cs="Times New Roman"/>
      <w:spacing w:val="-2"/>
      <w:sz w:val="24"/>
      <w:szCs w:val="20"/>
      <w:lang w:val="en-US" w:eastAsia="it-IT"/>
    </w:rPr>
  </w:style>
  <w:style w:type="character" w:customStyle="1" w:styleId="BodyText2Char">
    <w:name w:val="Body Text 2 Char"/>
    <w:basedOn w:val="DefaultParagraphFont"/>
    <w:link w:val="BodyText2"/>
    <w:rsid w:val="00C53E08"/>
    <w:rPr>
      <w:rFonts w:ascii="Times New Roman" w:eastAsia="Times New Roman" w:hAnsi="Times New Roman" w:cs="Times New Roman"/>
      <w:spacing w:val="-2"/>
      <w:sz w:val="24"/>
      <w:szCs w:val="20"/>
      <w:lang w:val="en-US" w:eastAsia="it-IT"/>
    </w:rPr>
  </w:style>
  <w:style w:type="character" w:styleId="CommentReference">
    <w:name w:val="annotation reference"/>
    <w:basedOn w:val="DefaultParagraphFont"/>
    <w:uiPriority w:val="99"/>
    <w:semiHidden/>
    <w:unhideWhenUsed/>
    <w:rsid w:val="00D1307B"/>
    <w:rPr>
      <w:sz w:val="16"/>
      <w:szCs w:val="16"/>
    </w:rPr>
  </w:style>
  <w:style w:type="paragraph" w:styleId="CommentText">
    <w:name w:val="annotation text"/>
    <w:basedOn w:val="Normal"/>
    <w:link w:val="CommentTextChar"/>
    <w:uiPriority w:val="99"/>
    <w:unhideWhenUsed/>
    <w:rsid w:val="00D1307B"/>
    <w:pPr>
      <w:spacing w:line="240" w:lineRule="auto"/>
    </w:pPr>
    <w:rPr>
      <w:sz w:val="20"/>
      <w:szCs w:val="20"/>
    </w:rPr>
  </w:style>
  <w:style w:type="character" w:customStyle="1" w:styleId="CommentTextChar">
    <w:name w:val="Comment Text Char"/>
    <w:basedOn w:val="DefaultParagraphFont"/>
    <w:link w:val="CommentText"/>
    <w:uiPriority w:val="99"/>
    <w:rsid w:val="00D1307B"/>
    <w:rPr>
      <w:sz w:val="20"/>
      <w:szCs w:val="20"/>
    </w:rPr>
  </w:style>
  <w:style w:type="paragraph" w:styleId="CommentSubject">
    <w:name w:val="annotation subject"/>
    <w:basedOn w:val="CommentText"/>
    <w:next w:val="CommentText"/>
    <w:link w:val="CommentSubjectChar"/>
    <w:uiPriority w:val="99"/>
    <w:semiHidden/>
    <w:unhideWhenUsed/>
    <w:rsid w:val="00D1307B"/>
    <w:rPr>
      <w:b/>
      <w:bCs/>
    </w:rPr>
  </w:style>
  <w:style w:type="character" w:customStyle="1" w:styleId="CommentSubjectChar">
    <w:name w:val="Comment Subject Char"/>
    <w:basedOn w:val="CommentTextChar"/>
    <w:link w:val="CommentSubject"/>
    <w:uiPriority w:val="99"/>
    <w:semiHidden/>
    <w:rsid w:val="00D1307B"/>
    <w:rPr>
      <w:b/>
      <w:bCs/>
      <w:sz w:val="20"/>
      <w:szCs w:val="20"/>
    </w:rPr>
  </w:style>
  <w:style w:type="character" w:styleId="UnresolvedMention">
    <w:name w:val="Unresolved Mention"/>
    <w:basedOn w:val="DefaultParagraphFont"/>
    <w:uiPriority w:val="99"/>
    <w:unhideWhenUsed/>
    <w:rsid w:val="00D1307B"/>
    <w:rPr>
      <w:color w:val="605E5C"/>
      <w:shd w:val="clear" w:color="auto" w:fill="E1DFDD"/>
    </w:rPr>
  </w:style>
  <w:style w:type="paragraph" w:styleId="BodyText">
    <w:name w:val="Body Text"/>
    <w:basedOn w:val="Normal"/>
    <w:link w:val="BodyTextChar"/>
    <w:uiPriority w:val="99"/>
    <w:unhideWhenUsed/>
    <w:rsid w:val="0015603E"/>
    <w:pPr>
      <w:spacing w:after="120"/>
    </w:pPr>
  </w:style>
  <w:style w:type="character" w:customStyle="1" w:styleId="BodyTextChar">
    <w:name w:val="Body Text Char"/>
    <w:basedOn w:val="DefaultParagraphFont"/>
    <w:link w:val="BodyText"/>
    <w:uiPriority w:val="99"/>
    <w:rsid w:val="0015603E"/>
  </w:style>
  <w:style w:type="character" w:customStyle="1" w:styleId="normaltextrun">
    <w:name w:val="normaltextrun"/>
    <w:basedOn w:val="DefaultParagraphFont"/>
    <w:rsid w:val="0015603E"/>
  </w:style>
  <w:style w:type="character" w:customStyle="1" w:styleId="eop">
    <w:name w:val="eop"/>
    <w:basedOn w:val="DefaultParagraphFont"/>
    <w:rsid w:val="0015603E"/>
  </w:style>
  <w:style w:type="character" w:customStyle="1" w:styleId="Heading1Char">
    <w:name w:val="Heading 1 Char"/>
    <w:basedOn w:val="DefaultParagraphFont"/>
    <w:link w:val="Heading1"/>
    <w:uiPriority w:val="9"/>
    <w:rsid w:val="0015603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584AF5"/>
    <w:pPr>
      <w:widowControl w:val="0"/>
      <w:autoSpaceDE w:val="0"/>
      <w:autoSpaceDN w:val="0"/>
      <w:spacing w:after="0" w:line="240" w:lineRule="auto"/>
      <w:ind w:left="468"/>
    </w:pPr>
    <w:rPr>
      <w:rFonts w:ascii="Calibri" w:eastAsia="Calibri" w:hAnsi="Calibri" w:cs="Calibri"/>
      <w:lang w:val="en-US" w:eastAsia="en-US"/>
    </w:rPr>
  </w:style>
  <w:style w:type="character" w:styleId="Emphasis">
    <w:name w:val="Emphasis"/>
    <w:basedOn w:val="DefaultParagraphFont"/>
    <w:uiPriority w:val="20"/>
    <w:qFormat/>
    <w:rsid w:val="004C43D3"/>
    <w:rPr>
      <w:i/>
      <w:iCs/>
    </w:rPr>
  </w:style>
  <w:style w:type="paragraph" w:styleId="Revision">
    <w:name w:val="Revision"/>
    <w:hidden/>
    <w:uiPriority w:val="99"/>
    <w:semiHidden/>
    <w:rsid w:val="00632D47"/>
    <w:pPr>
      <w:spacing w:after="0" w:line="240" w:lineRule="auto"/>
    </w:pPr>
  </w:style>
  <w:style w:type="paragraph" w:styleId="Footer">
    <w:name w:val="footer"/>
    <w:basedOn w:val="Normal"/>
    <w:link w:val="FooterChar"/>
    <w:uiPriority w:val="99"/>
    <w:unhideWhenUsed/>
    <w:rsid w:val="00B2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7800">
      <w:bodyDiv w:val="1"/>
      <w:marLeft w:val="0"/>
      <w:marRight w:val="0"/>
      <w:marTop w:val="0"/>
      <w:marBottom w:val="0"/>
      <w:divBdr>
        <w:top w:val="none" w:sz="0" w:space="0" w:color="auto"/>
        <w:left w:val="none" w:sz="0" w:space="0" w:color="auto"/>
        <w:bottom w:val="none" w:sz="0" w:space="0" w:color="auto"/>
        <w:right w:val="none" w:sz="0" w:space="0" w:color="auto"/>
      </w:divBdr>
    </w:div>
    <w:div w:id="70277664">
      <w:bodyDiv w:val="1"/>
      <w:marLeft w:val="0"/>
      <w:marRight w:val="0"/>
      <w:marTop w:val="0"/>
      <w:marBottom w:val="0"/>
      <w:divBdr>
        <w:top w:val="none" w:sz="0" w:space="0" w:color="auto"/>
        <w:left w:val="none" w:sz="0" w:space="0" w:color="auto"/>
        <w:bottom w:val="none" w:sz="0" w:space="0" w:color="auto"/>
        <w:right w:val="none" w:sz="0" w:space="0" w:color="auto"/>
      </w:divBdr>
    </w:div>
    <w:div w:id="83572013">
      <w:bodyDiv w:val="1"/>
      <w:marLeft w:val="0"/>
      <w:marRight w:val="0"/>
      <w:marTop w:val="0"/>
      <w:marBottom w:val="0"/>
      <w:divBdr>
        <w:top w:val="none" w:sz="0" w:space="0" w:color="auto"/>
        <w:left w:val="none" w:sz="0" w:space="0" w:color="auto"/>
        <w:bottom w:val="none" w:sz="0" w:space="0" w:color="auto"/>
        <w:right w:val="none" w:sz="0" w:space="0" w:color="auto"/>
      </w:divBdr>
    </w:div>
    <w:div w:id="156582777">
      <w:bodyDiv w:val="1"/>
      <w:marLeft w:val="0"/>
      <w:marRight w:val="0"/>
      <w:marTop w:val="0"/>
      <w:marBottom w:val="0"/>
      <w:divBdr>
        <w:top w:val="none" w:sz="0" w:space="0" w:color="auto"/>
        <w:left w:val="none" w:sz="0" w:space="0" w:color="auto"/>
        <w:bottom w:val="none" w:sz="0" w:space="0" w:color="auto"/>
        <w:right w:val="none" w:sz="0" w:space="0" w:color="auto"/>
      </w:divBdr>
    </w:div>
    <w:div w:id="332997108">
      <w:bodyDiv w:val="1"/>
      <w:marLeft w:val="0"/>
      <w:marRight w:val="0"/>
      <w:marTop w:val="0"/>
      <w:marBottom w:val="0"/>
      <w:divBdr>
        <w:top w:val="none" w:sz="0" w:space="0" w:color="auto"/>
        <w:left w:val="none" w:sz="0" w:space="0" w:color="auto"/>
        <w:bottom w:val="none" w:sz="0" w:space="0" w:color="auto"/>
        <w:right w:val="none" w:sz="0" w:space="0" w:color="auto"/>
      </w:divBdr>
    </w:div>
    <w:div w:id="448861521">
      <w:bodyDiv w:val="1"/>
      <w:marLeft w:val="0"/>
      <w:marRight w:val="0"/>
      <w:marTop w:val="0"/>
      <w:marBottom w:val="0"/>
      <w:divBdr>
        <w:top w:val="none" w:sz="0" w:space="0" w:color="auto"/>
        <w:left w:val="none" w:sz="0" w:space="0" w:color="auto"/>
        <w:bottom w:val="none" w:sz="0" w:space="0" w:color="auto"/>
        <w:right w:val="none" w:sz="0" w:space="0" w:color="auto"/>
      </w:divBdr>
    </w:div>
    <w:div w:id="451293605">
      <w:bodyDiv w:val="1"/>
      <w:marLeft w:val="0"/>
      <w:marRight w:val="0"/>
      <w:marTop w:val="0"/>
      <w:marBottom w:val="0"/>
      <w:divBdr>
        <w:top w:val="none" w:sz="0" w:space="0" w:color="auto"/>
        <w:left w:val="none" w:sz="0" w:space="0" w:color="auto"/>
        <w:bottom w:val="none" w:sz="0" w:space="0" w:color="auto"/>
        <w:right w:val="none" w:sz="0" w:space="0" w:color="auto"/>
      </w:divBdr>
    </w:div>
    <w:div w:id="643243128">
      <w:bodyDiv w:val="1"/>
      <w:marLeft w:val="0"/>
      <w:marRight w:val="0"/>
      <w:marTop w:val="0"/>
      <w:marBottom w:val="0"/>
      <w:divBdr>
        <w:top w:val="none" w:sz="0" w:space="0" w:color="auto"/>
        <w:left w:val="none" w:sz="0" w:space="0" w:color="auto"/>
        <w:bottom w:val="none" w:sz="0" w:space="0" w:color="auto"/>
        <w:right w:val="none" w:sz="0" w:space="0" w:color="auto"/>
      </w:divBdr>
    </w:div>
    <w:div w:id="645668592">
      <w:bodyDiv w:val="1"/>
      <w:marLeft w:val="0"/>
      <w:marRight w:val="0"/>
      <w:marTop w:val="0"/>
      <w:marBottom w:val="0"/>
      <w:divBdr>
        <w:top w:val="none" w:sz="0" w:space="0" w:color="auto"/>
        <w:left w:val="none" w:sz="0" w:space="0" w:color="auto"/>
        <w:bottom w:val="none" w:sz="0" w:space="0" w:color="auto"/>
        <w:right w:val="none" w:sz="0" w:space="0" w:color="auto"/>
      </w:divBdr>
    </w:div>
    <w:div w:id="750662280">
      <w:bodyDiv w:val="1"/>
      <w:marLeft w:val="0"/>
      <w:marRight w:val="0"/>
      <w:marTop w:val="0"/>
      <w:marBottom w:val="0"/>
      <w:divBdr>
        <w:top w:val="none" w:sz="0" w:space="0" w:color="auto"/>
        <w:left w:val="none" w:sz="0" w:space="0" w:color="auto"/>
        <w:bottom w:val="none" w:sz="0" w:space="0" w:color="auto"/>
        <w:right w:val="none" w:sz="0" w:space="0" w:color="auto"/>
      </w:divBdr>
    </w:div>
    <w:div w:id="822432375">
      <w:bodyDiv w:val="1"/>
      <w:marLeft w:val="0"/>
      <w:marRight w:val="0"/>
      <w:marTop w:val="0"/>
      <w:marBottom w:val="0"/>
      <w:divBdr>
        <w:top w:val="none" w:sz="0" w:space="0" w:color="auto"/>
        <w:left w:val="none" w:sz="0" w:space="0" w:color="auto"/>
        <w:bottom w:val="none" w:sz="0" w:space="0" w:color="auto"/>
        <w:right w:val="none" w:sz="0" w:space="0" w:color="auto"/>
      </w:divBdr>
    </w:div>
    <w:div w:id="929042189">
      <w:bodyDiv w:val="1"/>
      <w:marLeft w:val="0"/>
      <w:marRight w:val="0"/>
      <w:marTop w:val="0"/>
      <w:marBottom w:val="0"/>
      <w:divBdr>
        <w:top w:val="none" w:sz="0" w:space="0" w:color="auto"/>
        <w:left w:val="none" w:sz="0" w:space="0" w:color="auto"/>
        <w:bottom w:val="none" w:sz="0" w:space="0" w:color="auto"/>
        <w:right w:val="none" w:sz="0" w:space="0" w:color="auto"/>
      </w:divBdr>
    </w:div>
    <w:div w:id="1159078759">
      <w:bodyDiv w:val="1"/>
      <w:marLeft w:val="0"/>
      <w:marRight w:val="0"/>
      <w:marTop w:val="0"/>
      <w:marBottom w:val="0"/>
      <w:divBdr>
        <w:top w:val="none" w:sz="0" w:space="0" w:color="auto"/>
        <w:left w:val="none" w:sz="0" w:space="0" w:color="auto"/>
        <w:bottom w:val="none" w:sz="0" w:space="0" w:color="auto"/>
        <w:right w:val="none" w:sz="0" w:space="0" w:color="auto"/>
      </w:divBdr>
      <w:divsChild>
        <w:div w:id="1963656612">
          <w:marLeft w:val="0"/>
          <w:marRight w:val="0"/>
          <w:marTop w:val="0"/>
          <w:marBottom w:val="0"/>
          <w:divBdr>
            <w:top w:val="none" w:sz="0" w:space="0" w:color="auto"/>
            <w:left w:val="none" w:sz="0" w:space="0" w:color="auto"/>
            <w:bottom w:val="none" w:sz="0" w:space="0" w:color="auto"/>
            <w:right w:val="none" w:sz="0" w:space="0" w:color="auto"/>
          </w:divBdr>
        </w:div>
        <w:div w:id="1697806196">
          <w:marLeft w:val="0"/>
          <w:marRight w:val="0"/>
          <w:marTop w:val="0"/>
          <w:marBottom w:val="0"/>
          <w:divBdr>
            <w:top w:val="none" w:sz="0" w:space="0" w:color="auto"/>
            <w:left w:val="none" w:sz="0" w:space="0" w:color="auto"/>
            <w:bottom w:val="none" w:sz="0" w:space="0" w:color="auto"/>
            <w:right w:val="none" w:sz="0" w:space="0" w:color="auto"/>
          </w:divBdr>
        </w:div>
        <w:div w:id="1514032986">
          <w:marLeft w:val="0"/>
          <w:marRight w:val="0"/>
          <w:marTop w:val="0"/>
          <w:marBottom w:val="0"/>
          <w:divBdr>
            <w:top w:val="none" w:sz="0" w:space="0" w:color="auto"/>
            <w:left w:val="none" w:sz="0" w:space="0" w:color="auto"/>
            <w:bottom w:val="none" w:sz="0" w:space="0" w:color="auto"/>
            <w:right w:val="none" w:sz="0" w:space="0" w:color="auto"/>
          </w:divBdr>
        </w:div>
      </w:divsChild>
    </w:div>
    <w:div w:id="1166553080">
      <w:bodyDiv w:val="1"/>
      <w:marLeft w:val="0"/>
      <w:marRight w:val="0"/>
      <w:marTop w:val="0"/>
      <w:marBottom w:val="0"/>
      <w:divBdr>
        <w:top w:val="none" w:sz="0" w:space="0" w:color="auto"/>
        <w:left w:val="none" w:sz="0" w:space="0" w:color="auto"/>
        <w:bottom w:val="none" w:sz="0" w:space="0" w:color="auto"/>
        <w:right w:val="none" w:sz="0" w:space="0" w:color="auto"/>
      </w:divBdr>
    </w:div>
    <w:div w:id="1174611098">
      <w:bodyDiv w:val="1"/>
      <w:marLeft w:val="0"/>
      <w:marRight w:val="0"/>
      <w:marTop w:val="0"/>
      <w:marBottom w:val="0"/>
      <w:divBdr>
        <w:top w:val="none" w:sz="0" w:space="0" w:color="auto"/>
        <w:left w:val="none" w:sz="0" w:space="0" w:color="auto"/>
        <w:bottom w:val="none" w:sz="0" w:space="0" w:color="auto"/>
        <w:right w:val="none" w:sz="0" w:space="0" w:color="auto"/>
      </w:divBdr>
    </w:div>
    <w:div w:id="1193223714">
      <w:bodyDiv w:val="1"/>
      <w:marLeft w:val="0"/>
      <w:marRight w:val="0"/>
      <w:marTop w:val="0"/>
      <w:marBottom w:val="0"/>
      <w:divBdr>
        <w:top w:val="none" w:sz="0" w:space="0" w:color="auto"/>
        <w:left w:val="none" w:sz="0" w:space="0" w:color="auto"/>
        <w:bottom w:val="none" w:sz="0" w:space="0" w:color="auto"/>
        <w:right w:val="none" w:sz="0" w:space="0" w:color="auto"/>
      </w:divBdr>
    </w:div>
    <w:div w:id="1224636740">
      <w:bodyDiv w:val="1"/>
      <w:marLeft w:val="0"/>
      <w:marRight w:val="0"/>
      <w:marTop w:val="0"/>
      <w:marBottom w:val="0"/>
      <w:divBdr>
        <w:top w:val="none" w:sz="0" w:space="0" w:color="auto"/>
        <w:left w:val="none" w:sz="0" w:space="0" w:color="auto"/>
        <w:bottom w:val="none" w:sz="0" w:space="0" w:color="auto"/>
        <w:right w:val="none" w:sz="0" w:space="0" w:color="auto"/>
      </w:divBdr>
    </w:div>
    <w:div w:id="1401900416">
      <w:bodyDiv w:val="1"/>
      <w:marLeft w:val="0"/>
      <w:marRight w:val="0"/>
      <w:marTop w:val="0"/>
      <w:marBottom w:val="0"/>
      <w:divBdr>
        <w:top w:val="none" w:sz="0" w:space="0" w:color="auto"/>
        <w:left w:val="none" w:sz="0" w:space="0" w:color="auto"/>
        <w:bottom w:val="none" w:sz="0" w:space="0" w:color="auto"/>
        <w:right w:val="none" w:sz="0" w:space="0" w:color="auto"/>
      </w:divBdr>
    </w:div>
    <w:div w:id="1414205838">
      <w:bodyDiv w:val="1"/>
      <w:marLeft w:val="0"/>
      <w:marRight w:val="0"/>
      <w:marTop w:val="0"/>
      <w:marBottom w:val="0"/>
      <w:divBdr>
        <w:top w:val="none" w:sz="0" w:space="0" w:color="auto"/>
        <w:left w:val="none" w:sz="0" w:space="0" w:color="auto"/>
        <w:bottom w:val="none" w:sz="0" w:space="0" w:color="auto"/>
        <w:right w:val="none" w:sz="0" w:space="0" w:color="auto"/>
      </w:divBdr>
    </w:div>
    <w:div w:id="1484083705">
      <w:bodyDiv w:val="1"/>
      <w:marLeft w:val="0"/>
      <w:marRight w:val="0"/>
      <w:marTop w:val="0"/>
      <w:marBottom w:val="0"/>
      <w:divBdr>
        <w:top w:val="none" w:sz="0" w:space="0" w:color="auto"/>
        <w:left w:val="none" w:sz="0" w:space="0" w:color="auto"/>
        <w:bottom w:val="none" w:sz="0" w:space="0" w:color="auto"/>
        <w:right w:val="none" w:sz="0" w:space="0" w:color="auto"/>
      </w:divBdr>
    </w:div>
    <w:div w:id="1516504988">
      <w:bodyDiv w:val="1"/>
      <w:marLeft w:val="0"/>
      <w:marRight w:val="0"/>
      <w:marTop w:val="0"/>
      <w:marBottom w:val="0"/>
      <w:divBdr>
        <w:top w:val="none" w:sz="0" w:space="0" w:color="auto"/>
        <w:left w:val="none" w:sz="0" w:space="0" w:color="auto"/>
        <w:bottom w:val="none" w:sz="0" w:space="0" w:color="auto"/>
        <w:right w:val="none" w:sz="0" w:space="0" w:color="auto"/>
      </w:divBdr>
    </w:div>
    <w:div w:id="1576278347">
      <w:bodyDiv w:val="1"/>
      <w:marLeft w:val="0"/>
      <w:marRight w:val="0"/>
      <w:marTop w:val="0"/>
      <w:marBottom w:val="0"/>
      <w:divBdr>
        <w:top w:val="none" w:sz="0" w:space="0" w:color="auto"/>
        <w:left w:val="none" w:sz="0" w:space="0" w:color="auto"/>
        <w:bottom w:val="none" w:sz="0" w:space="0" w:color="auto"/>
        <w:right w:val="none" w:sz="0" w:space="0" w:color="auto"/>
      </w:divBdr>
    </w:div>
    <w:div w:id="1583906144">
      <w:bodyDiv w:val="1"/>
      <w:marLeft w:val="0"/>
      <w:marRight w:val="0"/>
      <w:marTop w:val="0"/>
      <w:marBottom w:val="0"/>
      <w:divBdr>
        <w:top w:val="none" w:sz="0" w:space="0" w:color="auto"/>
        <w:left w:val="none" w:sz="0" w:space="0" w:color="auto"/>
        <w:bottom w:val="none" w:sz="0" w:space="0" w:color="auto"/>
        <w:right w:val="none" w:sz="0" w:space="0" w:color="auto"/>
      </w:divBdr>
    </w:div>
    <w:div w:id="1594977061">
      <w:bodyDiv w:val="1"/>
      <w:marLeft w:val="0"/>
      <w:marRight w:val="0"/>
      <w:marTop w:val="0"/>
      <w:marBottom w:val="0"/>
      <w:divBdr>
        <w:top w:val="none" w:sz="0" w:space="0" w:color="auto"/>
        <w:left w:val="none" w:sz="0" w:space="0" w:color="auto"/>
        <w:bottom w:val="none" w:sz="0" w:space="0" w:color="auto"/>
        <w:right w:val="none" w:sz="0" w:space="0" w:color="auto"/>
      </w:divBdr>
    </w:div>
    <w:div w:id="1607617960">
      <w:bodyDiv w:val="1"/>
      <w:marLeft w:val="0"/>
      <w:marRight w:val="0"/>
      <w:marTop w:val="0"/>
      <w:marBottom w:val="0"/>
      <w:divBdr>
        <w:top w:val="none" w:sz="0" w:space="0" w:color="auto"/>
        <w:left w:val="none" w:sz="0" w:space="0" w:color="auto"/>
        <w:bottom w:val="none" w:sz="0" w:space="0" w:color="auto"/>
        <w:right w:val="none" w:sz="0" w:space="0" w:color="auto"/>
      </w:divBdr>
    </w:div>
    <w:div w:id="1690832783">
      <w:bodyDiv w:val="1"/>
      <w:marLeft w:val="0"/>
      <w:marRight w:val="0"/>
      <w:marTop w:val="0"/>
      <w:marBottom w:val="0"/>
      <w:divBdr>
        <w:top w:val="none" w:sz="0" w:space="0" w:color="auto"/>
        <w:left w:val="none" w:sz="0" w:space="0" w:color="auto"/>
        <w:bottom w:val="none" w:sz="0" w:space="0" w:color="auto"/>
        <w:right w:val="none" w:sz="0" w:space="0" w:color="auto"/>
      </w:divBdr>
    </w:div>
    <w:div w:id="1807893779">
      <w:bodyDiv w:val="1"/>
      <w:marLeft w:val="0"/>
      <w:marRight w:val="0"/>
      <w:marTop w:val="0"/>
      <w:marBottom w:val="0"/>
      <w:divBdr>
        <w:top w:val="none" w:sz="0" w:space="0" w:color="auto"/>
        <w:left w:val="none" w:sz="0" w:space="0" w:color="auto"/>
        <w:bottom w:val="none" w:sz="0" w:space="0" w:color="auto"/>
        <w:right w:val="none" w:sz="0" w:space="0" w:color="auto"/>
      </w:divBdr>
    </w:div>
    <w:div w:id="1881018034">
      <w:bodyDiv w:val="1"/>
      <w:marLeft w:val="0"/>
      <w:marRight w:val="0"/>
      <w:marTop w:val="0"/>
      <w:marBottom w:val="0"/>
      <w:divBdr>
        <w:top w:val="none" w:sz="0" w:space="0" w:color="auto"/>
        <w:left w:val="none" w:sz="0" w:space="0" w:color="auto"/>
        <w:bottom w:val="none" w:sz="0" w:space="0" w:color="auto"/>
        <w:right w:val="none" w:sz="0" w:space="0" w:color="auto"/>
      </w:divBdr>
    </w:div>
    <w:div w:id="1958754285">
      <w:bodyDiv w:val="1"/>
      <w:marLeft w:val="0"/>
      <w:marRight w:val="0"/>
      <w:marTop w:val="0"/>
      <w:marBottom w:val="0"/>
      <w:divBdr>
        <w:top w:val="none" w:sz="0" w:space="0" w:color="auto"/>
        <w:left w:val="none" w:sz="0" w:space="0" w:color="auto"/>
        <w:bottom w:val="none" w:sz="0" w:space="0" w:color="auto"/>
        <w:right w:val="none" w:sz="0" w:space="0" w:color="auto"/>
      </w:divBdr>
    </w:div>
    <w:div w:id="1977490059">
      <w:bodyDiv w:val="1"/>
      <w:marLeft w:val="0"/>
      <w:marRight w:val="0"/>
      <w:marTop w:val="0"/>
      <w:marBottom w:val="0"/>
      <w:divBdr>
        <w:top w:val="none" w:sz="0" w:space="0" w:color="auto"/>
        <w:left w:val="none" w:sz="0" w:space="0" w:color="auto"/>
        <w:bottom w:val="none" w:sz="0" w:space="0" w:color="auto"/>
        <w:right w:val="none" w:sz="0" w:space="0" w:color="auto"/>
      </w:divBdr>
    </w:div>
    <w:div w:id="20394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women.org/en/news/in-focus/women-and-the-sdg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icef.org/vietnam/vi/b%C3%A1o-c%C3%A1o/%C4%91i%E1%BB%81u-tra-c%C3%A1c-ch%E1%BB%89-ti%C3%AAu-sdg-v%E1%BB%81-tr%E1%BA%BB-em-v%C3%A0-ph%E1%BB%A5-n%E1%BB%AF-vi%E1%BB%87t-nam-2020-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9233FC0FD0F49AB12C44BABB1B4A4" ma:contentTypeVersion="5" ma:contentTypeDescription="Create a new document." ma:contentTypeScope="" ma:versionID="cd8732683bf3f7c8bdc0217f5cd6d1f5">
  <xsd:schema xmlns:xsd="http://www.w3.org/2001/XMLSchema" xmlns:xs="http://www.w3.org/2001/XMLSchema" xmlns:p="http://schemas.microsoft.com/office/2006/metadata/properties" xmlns:ns2="a15e0e0f-4f4a-4916-abd0-83d6a9ed7276" xmlns:ns3="d582b91d-be29-4434-b6c0-5a95961a3b4a" targetNamespace="http://schemas.microsoft.com/office/2006/metadata/properties" ma:root="true" ma:fieldsID="592215c43c0e88faccfe590c7a14d255" ns2:_="" ns3:_="">
    <xsd:import namespace="a15e0e0f-4f4a-4916-abd0-83d6a9ed7276"/>
    <xsd:import namespace="d582b91d-be29-4434-b6c0-5a95961a3b4a"/>
    <xsd:element name="properties">
      <xsd:complexType>
        <xsd:sequence>
          <xsd:element name="documentManagement">
            <xsd:complexType>
              <xsd:all>
                <xsd:element ref="ns2:_dlc_DocId" minOccurs="0"/>
                <xsd:element ref="ns2:_dlc_DocIdUrl" minOccurs="0"/>
                <xsd:element ref="ns2:_dlc_DocIdPersistId" minOccurs="0"/>
                <xsd:element ref="ns3:Document_x0020_Type"/>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2b91d-be29-4434-b6c0-5a95961a3b4a" elementFormDefault="qualified">
    <xsd:import namespace="http://schemas.microsoft.com/office/2006/documentManagement/types"/>
    <xsd:import namespace="http://schemas.microsoft.com/office/infopath/2007/PartnerControls"/>
    <xsd:element name="Document_x0020_Type" ma:index="11" ma:displayName="Document Type" ma:default="Template" ma:format="Dropdown" ma:internalName="Document_x0020_Type">
      <xsd:simpleType>
        <xsd:restriction base="dms:Choice">
          <xsd:enumeration value="Bid Opening"/>
          <xsd:enumeration value="Checklist"/>
          <xsd:enumeration value="Contract Management Guideline"/>
          <xsd:enumeration value="Email Template"/>
          <xsd:enumeration value="Evaluation Guideline"/>
          <xsd:enumeration value="Request Form"/>
          <xsd:enumeration value="Review &amp; Award"/>
          <xsd:enumeration value="Template"/>
          <xsd:enumeration value="Tender Creation Guideline"/>
          <xsd:enumeration value="Tender Management Guideline"/>
          <xsd:enumeration value="Troubleshooting"/>
          <xsd:enumeration value="Vendor Guideline"/>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d582b91d-be29-4434-b6c0-5a95961a3b4a">Request Form</Document_x0020_Type>
    <_dlc_DocId xmlns="a15e0e0f-4f4a-4916-abd0-83d6a9ed7276">S2JVWQHSHYPP-2080903664-38</_dlc_DocId>
    <_dlc_DocIdUrl xmlns="a15e0e0f-4f4a-4916-abd0-83d6a9ed7276">
      <Url>https://unwomen.sharepoint.com/management/Procurement/e-procurement/_layouts/15/DocIdRedir.aspx?ID=S2JVWQHSHYPP-2080903664-38</Url>
      <Description>S2JVWQHSHYPP-2080903664-38</Description>
    </_dlc_DocIdUrl>
  </documentManagement>
</p:properties>
</file>

<file path=customXml/itemProps1.xml><?xml version="1.0" encoding="utf-8"?>
<ds:datastoreItem xmlns:ds="http://schemas.openxmlformats.org/officeDocument/2006/customXml" ds:itemID="{864E19CE-86DD-4E38-9042-EFBB8C39B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d582b91d-be29-4434-b6c0-5a95961a3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BA51C-719B-491B-88A3-450D12ED740F}">
  <ds:schemaRefs>
    <ds:schemaRef ds:uri="http://schemas.microsoft.com/sharepoint/events"/>
  </ds:schemaRefs>
</ds:datastoreItem>
</file>

<file path=customXml/itemProps3.xml><?xml version="1.0" encoding="utf-8"?>
<ds:datastoreItem xmlns:ds="http://schemas.openxmlformats.org/officeDocument/2006/customXml" ds:itemID="{9264B18E-5B59-4D4A-880B-DF22A98BD51E}">
  <ds:schemaRefs>
    <ds:schemaRef ds:uri="http://schemas.openxmlformats.org/officeDocument/2006/bibliography"/>
  </ds:schemaRefs>
</ds:datastoreItem>
</file>

<file path=customXml/itemProps4.xml><?xml version="1.0" encoding="utf-8"?>
<ds:datastoreItem xmlns:ds="http://schemas.openxmlformats.org/officeDocument/2006/customXml" ds:itemID="{93ABF4B4-5C82-4394-BF0A-07F59AE5ED65}">
  <ds:schemaRefs>
    <ds:schemaRef ds:uri="http://schemas.microsoft.com/sharepoint/v3/contenttype/forms"/>
  </ds:schemaRefs>
</ds:datastoreItem>
</file>

<file path=customXml/itemProps5.xml><?xml version="1.0" encoding="utf-8"?>
<ds:datastoreItem xmlns:ds="http://schemas.openxmlformats.org/officeDocument/2006/customXml" ds:itemID="{BA230E93-FB78-4414-9435-722A77B0CDE3}">
  <ds:schemaRefs>
    <ds:schemaRef ds:uri="http://schemas.microsoft.com/office/2006/metadata/properties"/>
    <ds:schemaRef ds:uri="http://schemas.microsoft.com/office/infopath/2007/PartnerControls"/>
    <ds:schemaRef ds:uri="d582b91d-be29-4434-b6c0-5a95961a3b4a"/>
    <ds:schemaRef ds:uri="a15e0e0f-4f4a-4916-abd0-83d6a9ed727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 He</dc:creator>
  <cp:keywords/>
  <dc:description/>
  <cp:lastModifiedBy>Nguyen Thuy Nga</cp:lastModifiedBy>
  <cp:revision>6</cp:revision>
  <cp:lastPrinted>2021-03-17T07:55:00Z</cp:lastPrinted>
  <dcterms:created xsi:type="dcterms:W3CDTF">2022-10-14T06:42:00Z</dcterms:created>
  <dcterms:modified xsi:type="dcterms:W3CDTF">2022-10-14T15:16:00Z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0x010100BF39233FC0FD0F49AB12C44BABB1B4A4</vt:lpwstr>
  </property>
  <property fmtid="{D5CDD505-2E9C-101B-9397-08002B2CF9AE}" pid="3" name="_dlc_DocIdItemGuid">
    <vt:lpwstr>0c11b493-7742-4faa-8bdd-104b37028104</vt:lpwstr>
  </property>
</Properties>
</file>